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B83" w:rsidRPr="000B626F" w:rsidRDefault="00656002" w:rsidP="00C719E1">
      <w:pPr>
        <w:tabs>
          <w:tab w:val="left" w:pos="119"/>
        </w:tabs>
        <w:spacing w:after="240"/>
        <w:jc w:val="center"/>
        <w:rPr>
          <w:b/>
          <w:sz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D3FDFF" wp14:editId="40C3F7D4">
                <wp:simplePos x="0" y="0"/>
                <wp:positionH relativeFrom="margin">
                  <wp:posOffset>3345180</wp:posOffset>
                </wp:positionH>
                <wp:positionV relativeFrom="margin">
                  <wp:posOffset>8495</wp:posOffset>
                </wp:positionV>
                <wp:extent cx="3638550" cy="1301750"/>
                <wp:effectExtent l="0" t="0" r="0" b="0"/>
                <wp:wrapTopAndBottom/>
                <wp:docPr id="50" name="Надпись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8550" cy="1301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6002" w:rsidRPr="00DE3BFF" w:rsidRDefault="00656002" w:rsidP="003B5A1A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540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D3FDFF" id="_x0000_t202" coordsize="21600,21600" o:spt="202" path="m,l,21600r21600,l21600,xe">
                <v:stroke joinstyle="miter"/>
                <v:path gradientshapeok="t" o:connecttype="rect"/>
              </v:shapetype>
              <v:shape id="Надпись 50" o:spid="_x0000_s1026" type="#_x0000_t202" style="position:absolute;left:0;text-align:left;margin-left:263.4pt;margin-top:.65pt;width:286.5pt;height:102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" fillcolor="white [3201]" stroked="f" strokeweight=".5pt">
                <v:textbox inset=",15mm">
                  <w:txbxContent>
                    <w:p w:rsidR="00656002" w:rsidRPr="00DE3BFF" w:rsidRDefault="00656002" w:rsidP="003B5A1A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</w:p>
    <w:p w:rsidR="002956D1" w:rsidRPr="002956D1" w:rsidRDefault="002956D1" w:rsidP="00AA4BE8">
      <w:pPr>
        <w:tabs>
          <w:tab w:val="left" w:pos="119"/>
        </w:tabs>
        <w:jc w:val="both"/>
        <w:rPr>
          <w:b/>
        </w:rPr>
      </w:pPr>
      <w:r>
        <w:rPr>
          <w:b/>
        </w:rPr>
        <w:t xml:space="preserve">         Добрый день</w:t>
      </w:r>
      <w:r w:rsidR="00A16A9E">
        <w:rPr>
          <w:b/>
        </w:rPr>
        <w:t xml:space="preserve">, </w:t>
      </w:r>
      <w:bookmarkStart w:id="0" w:name="_GoBack"/>
      <w:bookmarkEnd w:id="0"/>
      <w:r w:rsidR="00A16A9E" w:rsidRPr="00A16A9E">
        <w:rPr>
          <w:b/>
        </w:rPr>
        <w:fldChar w:fldCharType="begin"/>
      </w:r>
      <w:r w:rsidR="00A16A9E" w:rsidRPr="00A16A9E">
        <w:rPr>
          <w:b/>
        </w:rPr>
        <w:instrText xml:space="preserve"> HYPERLINK "https://checko.ru/person/631906529753" </w:instrText>
      </w:r>
      <w:r w:rsidR="00A16A9E" w:rsidRPr="00A16A9E">
        <w:rPr>
          <w:b/>
        </w:rPr>
        <w:fldChar w:fldCharType="separate"/>
      </w:r>
      <w:r w:rsidR="00A16A9E" w:rsidRPr="00A16A9E">
        <w:rPr>
          <w:rStyle w:val="a7"/>
          <w:b/>
          <w:color w:val="auto"/>
          <w:u w:val="none"/>
          <w:shd w:val="clear" w:color="auto" w:fill="FFFFFF"/>
        </w:rPr>
        <w:t>Оганесян Гамлет Маратович</w:t>
      </w:r>
      <w:r w:rsidR="00A16A9E" w:rsidRPr="00A16A9E">
        <w:rPr>
          <w:b/>
        </w:rPr>
        <w:fldChar w:fldCharType="end"/>
      </w:r>
      <w:r>
        <w:rPr>
          <w:b/>
        </w:rPr>
        <w:t>!</w:t>
      </w:r>
    </w:p>
    <w:p w:rsidR="002956D1" w:rsidRDefault="002956D1" w:rsidP="00AA4BE8">
      <w:pPr>
        <w:tabs>
          <w:tab w:val="left" w:pos="119"/>
        </w:tabs>
        <w:jc w:val="both"/>
        <w:rPr>
          <w:b/>
        </w:rPr>
      </w:pPr>
    </w:p>
    <w:p w:rsidR="009D2B83" w:rsidRDefault="009D2B83" w:rsidP="00AA4BE8">
      <w:pPr>
        <w:tabs>
          <w:tab w:val="left" w:pos="119"/>
        </w:tabs>
        <w:jc w:val="both"/>
      </w:pPr>
      <w:r>
        <w:tab/>
      </w:r>
      <w:r>
        <w:tab/>
        <w:t>Настоящим письмом ПАО Банк ЗЕНИТ выражает Вам свое уважение и предлагает рассмотреть возможные направления сотрудничества с Банком ЗЕНИТ</w:t>
      </w:r>
      <w:r w:rsidR="00AA4BE8">
        <w:t>.</w:t>
      </w:r>
    </w:p>
    <w:p w:rsidR="009D2B83" w:rsidRDefault="009D2B83" w:rsidP="00A7394C">
      <w:pPr>
        <w:tabs>
          <w:tab w:val="left" w:pos="119"/>
        </w:tabs>
        <w:jc w:val="both"/>
      </w:pPr>
      <w:r>
        <w:tab/>
      </w:r>
      <w:r>
        <w:tab/>
        <w:t>На протяжении нескольких лет Банк стабильно входит в число 35 крупнейших финансово-кредитных учреждений России по основным показателям деятельности (активы, капитал и прибыль). Банк обладает длительным опытом обслуживания предприятий различного профиля, имеет развитую клиентскую базу и на регулярной основе финансирует их деятельность. Основным акционером Банка ЗЕНИТ является ПАО «ТАТНЕФТЬ», владеющее 71,12% акций Банка.</w:t>
      </w:r>
    </w:p>
    <w:p w:rsidR="004604F0" w:rsidRDefault="009D2B83" w:rsidP="00A7394C">
      <w:pPr>
        <w:ind w:firstLine="709"/>
        <w:jc w:val="both"/>
      </w:pPr>
      <w:r>
        <w:t>Прошу Вас рассмотреть возможность проведения встречи с целью об</w:t>
      </w:r>
      <w:r w:rsidR="00C94600">
        <w:t>сужд</w:t>
      </w:r>
      <w:r w:rsidR="00C6074E">
        <w:t>ения индивидуальных условий</w:t>
      </w:r>
      <w:r w:rsidR="007C673B">
        <w:t>.</w:t>
      </w:r>
    </w:p>
    <w:p w:rsidR="009D2B83" w:rsidRDefault="009D2B83" w:rsidP="00A7394C">
      <w:pPr>
        <w:ind w:firstLine="709"/>
        <w:jc w:val="both"/>
      </w:pPr>
      <w:r>
        <w:t>Коротко о предложениях Банка:</w:t>
      </w:r>
    </w:p>
    <w:p w:rsidR="000B626F" w:rsidRPr="00045D24" w:rsidRDefault="0000512E" w:rsidP="000B626F">
      <w:pPr>
        <w:jc w:val="both"/>
        <w:rPr>
          <w:b/>
          <w:sz w:val="10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B56D18" wp14:editId="0E26FFF2">
                <wp:simplePos x="0" y="0"/>
                <wp:positionH relativeFrom="margin">
                  <wp:align>left</wp:align>
                </wp:positionH>
                <wp:positionV relativeFrom="paragraph">
                  <wp:posOffset>33389</wp:posOffset>
                </wp:positionV>
                <wp:extent cx="7010400" cy="2690037"/>
                <wp:effectExtent l="0" t="0" r="19050" b="1524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0" cy="269003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1E27D4" id="Прямоугольник 2" o:spid="_x0000_s1026" style="position:absolute;margin-left:0;margin-top:2.65pt;width:552pt;height:211.8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" filled="f" strokecolor="black [3213]" strokeweight="1pt">
                <v:stroke dashstyle="longDashDot"/>
                <w10:wrap anchorx="margin"/>
              </v:rect>
            </w:pict>
          </mc:Fallback>
        </mc:AlternateContent>
      </w:r>
      <w:r w:rsidR="000B626F" w:rsidRPr="00936990">
        <w:rPr>
          <w:b/>
          <w:sz w:val="22"/>
          <w:szCs w:val="22"/>
        </w:rPr>
        <w:t xml:space="preserve">  </w:t>
      </w:r>
    </w:p>
    <w:p w:rsidR="001F7D00" w:rsidRDefault="000B626F" w:rsidP="000B626F">
      <w:pPr>
        <w:jc w:val="both"/>
        <w:rPr>
          <w:b/>
          <w:sz w:val="22"/>
          <w:szCs w:val="22"/>
        </w:rPr>
      </w:pPr>
      <w:r w:rsidRPr="00045D24">
        <w:rPr>
          <w:b/>
          <w:sz w:val="22"/>
          <w:szCs w:val="22"/>
        </w:rPr>
        <w:t xml:space="preserve">  </w:t>
      </w:r>
      <w:r w:rsidRPr="002E2027">
        <w:rPr>
          <w:b/>
          <w:szCs w:val="22"/>
        </w:rPr>
        <w:t>Кредитование:</w:t>
      </w:r>
      <w:r w:rsidR="001F7D00" w:rsidRPr="002E2027">
        <w:rPr>
          <w:b/>
          <w:szCs w:val="22"/>
        </w:rPr>
        <w:t xml:space="preserve"> </w:t>
      </w:r>
    </w:p>
    <w:p w:rsidR="001F7D00" w:rsidRPr="002E2027" w:rsidRDefault="001F7D00" w:rsidP="000B626F">
      <w:pPr>
        <w:jc w:val="both"/>
        <w:rPr>
          <w:b/>
          <w:sz w:val="20"/>
          <w:szCs w:val="22"/>
        </w:rPr>
      </w:pPr>
    </w:p>
    <w:p w:rsidR="000B626F" w:rsidRPr="001F7D00" w:rsidRDefault="001F7D00" w:rsidP="001F7D00">
      <w:pPr>
        <w:jc w:val="center"/>
        <w:rPr>
          <w:b/>
          <w:sz w:val="22"/>
          <w:szCs w:val="22"/>
          <w:u w:val="single"/>
        </w:rPr>
      </w:pPr>
      <w:r w:rsidRPr="001F7D00">
        <w:rPr>
          <w:b/>
          <w:sz w:val="22"/>
          <w:szCs w:val="22"/>
          <w:u w:val="single"/>
        </w:rPr>
        <w:t>Инвестиционные цели, Рефинансирование, Оборотное кредитование, контрактная логика под залог прав требования выручки по контракту:</w:t>
      </w:r>
    </w:p>
    <w:p w:rsidR="001F7D00" w:rsidRDefault="001F7D00" w:rsidP="000B626F">
      <w:pPr>
        <w:jc w:val="both"/>
        <w:rPr>
          <w:b/>
          <w:sz w:val="22"/>
          <w:szCs w:val="22"/>
        </w:rPr>
      </w:pPr>
    </w:p>
    <w:p w:rsidR="000B626F" w:rsidRDefault="000B626F" w:rsidP="0059781C">
      <w:pPr>
        <w:pStyle w:val="aa"/>
        <w:numPr>
          <w:ilvl w:val="0"/>
          <w:numId w:val="11"/>
        </w:numPr>
        <w:tabs>
          <w:tab w:val="left" w:pos="851"/>
        </w:tabs>
        <w:ind w:left="567" w:hanging="11"/>
        <w:jc w:val="both"/>
        <w:rPr>
          <w:sz w:val="22"/>
          <w:szCs w:val="22"/>
        </w:rPr>
      </w:pPr>
      <w:r>
        <w:rPr>
          <w:sz w:val="22"/>
          <w:szCs w:val="22"/>
        </w:rPr>
        <w:t>Возобновляемая/</w:t>
      </w:r>
      <w:proofErr w:type="spellStart"/>
      <w:r>
        <w:rPr>
          <w:sz w:val="22"/>
          <w:szCs w:val="22"/>
        </w:rPr>
        <w:t>Невозобновляемая</w:t>
      </w:r>
      <w:proofErr w:type="spellEnd"/>
      <w:r>
        <w:rPr>
          <w:sz w:val="22"/>
          <w:szCs w:val="22"/>
        </w:rPr>
        <w:t xml:space="preserve"> кредитная линия/Кредит;</w:t>
      </w:r>
    </w:p>
    <w:p w:rsidR="000B626F" w:rsidRDefault="000B626F" w:rsidP="0059781C">
      <w:pPr>
        <w:pStyle w:val="aa"/>
        <w:numPr>
          <w:ilvl w:val="0"/>
          <w:numId w:val="11"/>
        </w:numPr>
        <w:tabs>
          <w:tab w:val="left" w:pos="851"/>
        </w:tabs>
        <w:ind w:left="567" w:hanging="1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Срок транша – </w:t>
      </w:r>
      <w:r w:rsidR="001F7D00">
        <w:rPr>
          <w:sz w:val="22"/>
          <w:szCs w:val="22"/>
        </w:rPr>
        <w:t xml:space="preserve">от </w:t>
      </w:r>
      <w:r>
        <w:rPr>
          <w:sz w:val="22"/>
          <w:szCs w:val="22"/>
        </w:rPr>
        <w:t xml:space="preserve">30 – </w:t>
      </w:r>
      <w:r w:rsidR="001F7D00">
        <w:rPr>
          <w:sz w:val="22"/>
          <w:szCs w:val="22"/>
          <w:lang w:val="en-US"/>
        </w:rPr>
        <w:t xml:space="preserve">365 </w:t>
      </w:r>
      <w:r>
        <w:rPr>
          <w:sz w:val="22"/>
          <w:szCs w:val="22"/>
        </w:rPr>
        <w:t>дней;</w:t>
      </w:r>
    </w:p>
    <w:p w:rsidR="000B626F" w:rsidRDefault="000B626F" w:rsidP="001F7D00">
      <w:pPr>
        <w:pStyle w:val="aa"/>
        <w:tabs>
          <w:tab w:val="left" w:pos="851"/>
        </w:tabs>
        <w:ind w:left="567"/>
        <w:jc w:val="both"/>
        <w:rPr>
          <w:sz w:val="22"/>
          <w:szCs w:val="22"/>
        </w:rPr>
      </w:pPr>
    </w:p>
    <w:p w:rsidR="000B626F" w:rsidRPr="001C2CA7" w:rsidRDefault="000B626F" w:rsidP="00765D09">
      <w:pPr>
        <w:pStyle w:val="aa"/>
        <w:numPr>
          <w:ilvl w:val="0"/>
          <w:numId w:val="11"/>
        </w:numPr>
        <w:tabs>
          <w:tab w:val="left" w:pos="1276"/>
        </w:tabs>
        <w:ind w:left="567" w:hanging="283"/>
        <w:jc w:val="both"/>
        <w:rPr>
          <w:b/>
          <w:sz w:val="22"/>
          <w:szCs w:val="22"/>
        </w:rPr>
      </w:pPr>
      <w:r w:rsidRPr="001C2CA7">
        <w:rPr>
          <w:b/>
          <w:sz w:val="22"/>
          <w:szCs w:val="22"/>
        </w:rPr>
        <w:t xml:space="preserve">Ставка </w:t>
      </w:r>
      <w:r w:rsidR="001F7D00">
        <w:rPr>
          <w:b/>
          <w:sz w:val="22"/>
          <w:szCs w:val="22"/>
        </w:rPr>
        <w:t>устанавливается ин</w:t>
      </w:r>
      <w:r w:rsidR="003A3004">
        <w:rPr>
          <w:b/>
          <w:sz w:val="22"/>
          <w:szCs w:val="22"/>
        </w:rPr>
        <w:t>дивидуально: в среднем ключ +2</w:t>
      </w:r>
      <w:r w:rsidR="001F7D00">
        <w:rPr>
          <w:b/>
          <w:sz w:val="22"/>
          <w:szCs w:val="22"/>
        </w:rPr>
        <w:t xml:space="preserve">%. </w:t>
      </w:r>
    </w:p>
    <w:p w:rsidR="000B626F" w:rsidRPr="001F7D00" w:rsidRDefault="000B626F" w:rsidP="00765D09">
      <w:pPr>
        <w:pStyle w:val="aa"/>
        <w:numPr>
          <w:ilvl w:val="0"/>
          <w:numId w:val="11"/>
        </w:numPr>
        <w:tabs>
          <w:tab w:val="left" w:pos="1276"/>
        </w:tabs>
        <w:ind w:left="567" w:hanging="283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Обеспечение – </w:t>
      </w:r>
      <w:r w:rsidR="001F7D00">
        <w:rPr>
          <w:sz w:val="22"/>
          <w:szCs w:val="22"/>
        </w:rPr>
        <w:t>гибкий подход</w:t>
      </w:r>
      <w:r w:rsidR="00765D09">
        <w:rPr>
          <w:sz w:val="22"/>
          <w:szCs w:val="22"/>
        </w:rPr>
        <w:t>;</w:t>
      </w:r>
    </w:p>
    <w:p w:rsidR="001F7D00" w:rsidRPr="001F7D00" w:rsidRDefault="001F7D00" w:rsidP="00765D09">
      <w:pPr>
        <w:pStyle w:val="aa"/>
        <w:numPr>
          <w:ilvl w:val="0"/>
          <w:numId w:val="11"/>
        </w:numPr>
        <w:tabs>
          <w:tab w:val="left" w:pos="1276"/>
        </w:tabs>
        <w:ind w:left="567" w:hanging="283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Поручительство </w:t>
      </w:r>
      <w:r w:rsidR="00765D09">
        <w:rPr>
          <w:sz w:val="22"/>
          <w:szCs w:val="22"/>
        </w:rPr>
        <w:t>–</w:t>
      </w:r>
      <w:r>
        <w:rPr>
          <w:sz w:val="22"/>
          <w:szCs w:val="22"/>
        </w:rPr>
        <w:t xml:space="preserve"> собственника</w:t>
      </w:r>
      <w:r w:rsidR="00765D09">
        <w:rPr>
          <w:sz w:val="22"/>
          <w:szCs w:val="22"/>
        </w:rPr>
        <w:t>.</w:t>
      </w:r>
    </w:p>
    <w:p w:rsidR="001F7D00" w:rsidRDefault="001F7D00" w:rsidP="003071B1">
      <w:pPr>
        <w:ind w:firstLine="1418"/>
        <w:jc w:val="both"/>
        <w:rPr>
          <w:sz w:val="22"/>
          <w:szCs w:val="22"/>
          <w:u w:val="single"/>
        </w:rPr>
      </w:pPr>
    </w:p>
    <w:p w:rsidR="00056379" w:rsidRPr="00056379" w:rsidRDefault="00056379" w:rsidP="003071B1">
      <w:pPr>
        <w:ind w:firstLine="1418"/>
        <w:jc w:val="both"/>
        <w:rPr>
          <w:sz w:val="22"/>
          <w:szCs w:val="22"/>
          <w:u w:val="single"/>
        </w:rPr>
      </w:pPr>
      <w:r w:rsidRPr="00056379">
        <w:rPr>
          <w:sz w:val="22"/>
          <w:szCs w:val="22"/>
          <w:u w:val="single"/>
        </w:rPr>
        <w:t>По всем кредитам Банка:</w:t>
      </w:r>
    </w:p>
    <w:p w:rsidR="00056379" w:rsidRDefault="00056379" w:rsidP="003071B1">
      <w:pPr>
        <w:pStyle w:val="aa"/>
        <w:numPr>
          <w:ilvl w:val="0"/>
          <w:numId w:val="11"/>
        </w:numPr>
        <w:tabs>
          <w:tab w:val="left" w:pos="993"/>
        </w:tabs>
        <w:ind w:left="567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Комиссия за выдачу Кредита – </w:t>
      </w:r>
      <w:r w:rsidRPr="00DB0C3F">
        <w:rPr>
          <w:b/>
          <w:sz w:val="22"/>
          <w:szCs w:val="22"/>
        </w:rPr>
        <w:t>отсутствует;</w:t>
      </w:r>
    </w:p>
    <w:p w:rsidR="00056379" w:rsidRPr="00DB0C3F" w:rsidRDefault="00056379" w:rsidP="003071B1">
      <w:pPr>
        <w:pStyle w:val="aa"/>
        <w:numPr>
          <w:ilvl w:val="0"/>
          <w:numId w:val="11"/>
        </w:numPr>
        <w:tabs>
          <w:tab w:val="left" w:pos="993"/>
        </w:tabs>
        <w:ind w:left="567" w:firstLine="0"/>
        <w:jc w:val="both"/>
        <w:rPr>
          <w:sz w:val="22"/>
          <w:szCs w:val="22"/>
        </w:rPr>
      </w:pPr>
      <w:r>
        <w:rPr>
          <w:sz w:val="22"/>
          <w:szCs w:val="22"/>
        </w:rPr>
        <w:t>Комиссия за невыбранный лимит</w:t>
      </w:r>
      <w:r w:rsidR="001F7D00">
        <w:rPr>
          <w:sz w:val="22"/>
          <w:szCs w:val="22"/>
        </w:rPr>
        <w:t>/поддержание лимита</w:t>
      </w:r>
      <w:r>
        <w:rPr>
          <w:sz w:val="22"/>
          <w:szCs w:val="22"/>
        </w:rPr>
        <w:t xml:space="preserve"> - </w:t>
      </w:r>
      <w:r w:rsidRPr="00DB0C3F">
        <w:rPr>
          <w:b/>
          <w:sz w:val="22"/>
          <w:szCs w:val="22"/>
        </w:rPr>
        <w:t>отсутствует;</w:t>
      </w:r>
    </w:p>
    <w:p w:rsidR="00A7394C" w:rsidRPr="00936990" w:rsidRDefault="00056379" w:rsidP="003071B1">
      <w:pPr>
        <w:pStyle w:val="aa"/>
        <w:numPr>
          <w:ilvl w:val="0"/>
          <w:numId w:val="11"/>
        </w:numPr>
        <w:tabs>
          <w:tab w:val="left" w:pos="119"/>
          <w:tab w:val="left" w:pos="993"/>
        </w:tabs>
        <w:ind w:left="567" w:firstLine="0"/>
        <w:jc w:val="both"/>
        <w:rPr>
          <w:b/>
        </w:rPr>
      </w:pPr>
      <w:r w:rsidRPr="00056379">
        <w:rPr>
          <w:sz w:val="22"/>
          <w:szCs w:val="22"/>
        </w:rPr>
        <w:t>Комиссия за досрочное погашение</w:t>
      </w:r>
      <w:r w:rsidRPr="00056379">
        <w:rPr>
          <w:b/>
          <w:sz w:val="22"/>
          <w:szCs w:val="22"/>
        </w:rPr>
        <w:t xml:space="preserve"> – отсутствует.</w:t>
      </w:r>
    </w:p>
    <w:p w:rsidR="00765D09" w:rsidRDefault="00765D09" w:rsidP="00765D09">
      <w:pPr>
        <w:tabs>
          <w:tab w:val="left" w:pos="567"/>
          <w:tab w:val="left" w:pos="709"/>
          <w:tab w:val="left" w:pos="993"/>
          <w:tab w:val="left" w:pos="1134"/>
        </w:tabs>
        <w:spacing w:line="276" w:lineRule="auto"/>
        <w:jc w:val="both"/>
        <w:rPr>
          <w:b/>
          <w:sz w:val="22"/>
          <w:szCs w:val="22"/>
        </w:rPr>
      </w:pPr>
    </w:p>
    <w:p w:rsidR="00765D09" w:rsidRPr="002E2027" w:rsidRDefault="00765D09" w:rsidP="00765D09">
      <w:pPr>
        <w:tabs>
          <w:tab w:val="left" w:pos="567"/>
          <w:tab w:val="left" w:pos="709"/>
          <w:tab w:val="left" w:pos="993"/>
          <w:tab w:val="left" w:pos="1134"/>
        </w:tabs>
        <w:spacing w:line="276" w:lineRule="auto"/>
        <w:jc w:val="both"/>
        <w:rPr>
          <w:szCs w:val="22"/>
        </w:rPr>
      </w:pPr>
      <w:r w:rsidRPr="002E2027">
        <w:rPr>
          <w:b/>
          <w:szCs w:val="22"/>
        </w:rPr>
        <w:t>Дополнительная опция ВЭД:</w:t>
      </w:r>
    </w:p>
    <w:p w:rsidR="00765D09" w:rsidRPr="00867615" w:rsidRDefault="00861F55" w:rsidP="00765D09">
      <w:pPr>
        <w:pStyle w:val="aa"/>
        <w:numPr>
          <w:ilvl w:val="0"/>
          <w:numId w:val="3"/>
        </w:numPr>
        <w:tabs>
          <w:tab w:val="left" w:pos="851"/>
        </w:tabs>
        <w:spacing w:line="276" w:lineRule="auto"/>
        <w:ind w:left="426" w:firstLine="14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765D09">
        <w:rPr>
          <w:sz w:val="22"/>
          <w:szCs w:val="22"/>
        </w:rPr>
        <w:t>Проведение</w:t>
      </w:r>
      <w:r w:rsidR="00765D09" w:rsidRPr="00867615">
        <w:rPr>
          <w:sz w:val="22"/>
          <w:szCs w:val="22"/>
        </w:rPr>
        <w:t xml:space="preserve"> конверсионны</w:t>
      </w:r>
      <w:r w:rsidR="00765D09">
        <w:rPr>
          <w:sz w:val="22"/>
          <w:szCs w:val="22"/>
        </w:rPr>
        <w:t>х</w:t>
      </w:r>
      <w:r w:rsidR="00765D09" w:rsidRPr="00867615">
        <w:rPr>
          <w:sz w:val="22"/>
          <w:szCs w:val="22"/>
        </w:rPr>
        <w:t xml:space="preserve"> операци</w:t>
      </w:r>
      <w:r w:rsidR="00765D09">
        <w:rPr>
          <w:sz w:val="22"/>
          <w:szCs w:val="22"/>
        </w:rPr>
        <w:t>й</w:t>
      </w:r>
      <w:r w:rsidR="00765D09" w:rsidRPr="00867615">
        <w:rPr>
          <w:sz w:val="22"/>
          <w:szCs w:val="22"/>
        </w:rPr>
        <w:t xml:space="preserve"> в режиме </w:t>
      </w:r>
      <w:proofErr w:type="spellStart"/>
      <w:r w:rsidR="00765D09" w:rsidRPr="00867615">
        <w:rPr>
          <w:sz w:val="22"/>
          <w:szCs w:val="22"/>
        </w:rPr>
        <w:t>Online</w:t>
      </w:r>
      <w:proofErr w:type="spellEnd"/>
      <w:r w:rsidR="00765D09" w:rsidRPr="00867615">
        <w:rPr>
          <w:sz w:val="22"/>
          <w:szCs w:val="22"/>
        </w:rPr>
        <w:t xml:space="preserve"> по </w:t>
      </w:r>
      <w:r w:rsidR="00765D09">
        <w:rPr>
          <w:sz w:val="22"/>
          <w:szCs w:val="22"/>
        </w:rPr>
        <w:t>биржевому</w:t>
      </w:r>
      <w:r w:rsidR="00765D09" w:rsidRPr="00867615">
        <w:rPr>
          <w:sz w:val="22"/>
          <w:szCs w:val="22"/>
        </w:rPr>
        <w:t xml:space="preserve"> курсу</w:t>
      </w:r>
      <w:r w:rsidR="00765D09">
        <w:rPr>
          <w:sz w:val="22"/>
          <w:szCs w:val="22"/>
        </w:rPr>
        <w:t>;</w:t>
      </w:r>
      <w:r w:rsidR="00765D09" w:rsidRPr="00867615">
        <w:rPr>
          <w:sz w:val="22"/>
          <w:szCs w:val="22"/>
        </w:rPr>
        <w:t xml:space="preserve"> </w:t>
      </w:r>
    </w:p>
    <w:p w:rsidR="00765D09" w:rsidRDefault="00765D09" w:rsidP="00765D09">
      <w:pPr>
        <w:pStyle w:val="aa"/>
        <w:numPr>
          <w:ilvl w:val="0"/>
          <w:numId w:val="3"/>
        </w:numPr>
        <w:spacing w:line="276" w:lineRule="auto"/>
        <w:ind w:left="993"/>
        <w:jc w:val="both"/>
        <w:rPr>
          <w:sz w:val="22"/>
          <w:szCs w:val="22"/>
        </w:rPr>
      </w:pPr>
      <w:r>
        <w:rPr>
          <w:sz w:val="22"/>
          <w:szCs w:val="22"/>
        </w:rPr>
        <w:t>Каждому участнику ВЭД предоставляется персональный менеджер;</w:t>
      </w:r>
    </w:p>
    <w:p w:rsidR="00765D09" w:rsidRDefault="00333DFA" w:rsidP="00765D09">
      <w:pPr>
        <w:pStyle w:val="aa"/>
        <w:numPr>
          <w:ilvl w:val="0"/>
          <w:numId w:val="3"/>
        </w:numPr>
        <w:spacing w:line="276" w:lineRule="auto"/>
        <w:ind w:left="993"/>
        <w:jc w:val="both"/>
        <w:rPr>
          <w:sz w:val="22"/>
          <w:szCs w:val="22"/>
        </w:rPr>
      </w:pPr>
      <w:r>
        <w:rPr>
          <w:sz w:val="22"/>
          <w:szCs w:val="22"/>
        </w:rPr>
        <w:t>Работаем с разными</w:t>
      </w:r>
      <w:r w:rsidR="00765D09">
        <w:rPr>
          <w:sz w:val="22"/>
          <w:szCs w:val="22"/>
        </w:rPr>
        <w:t xml:space="preserve"> валютами</w:t>
      </w:r>
      <w:r w:rsidR="00861F55">
        <w:rPr>
          <w:sz w:val="22"/>
          <w:szCs w:val="22"/>
        </w:rPr>
        <w:t xml:space="preserve"> по индивидуальному</w:t>
      </w:r>
      <w:r w:rsidR="00765D09">
        <w:rPr>
          <w:sz w:val="22"/>
          <w:szCs w:val="22"/>
        </w:rPr>
        <w:t xml:space="preserve"> согласованию и тарификации, как напрямую из Банка, так и через партнерскую сеть</w:t>
      </w:r>
      <w:r w:rsidR="00861F55">
        <w:rPr>
          <w:sz w:val="22"/>
          <w:szCs w:val="22"/>
        </w:rPr>
        <w:t>;</w:t>
      </w:r>
      <w:r w:rsidR="00765D09">
        <w:rPr>
          <w:sz w:val="22"/>
          <w:szCs w:val="22"/>
        </w:rPr>
        <w:t xml:space="preserve"> </w:t>
      </w:r>
    </w:p>
    <w:p w:rsidR="00765D09" w:rsidRDefault="00765D09" w:rsidP="00765D09">
      <w:pPr>
        <w:pStyle w:val="aa"/>
        <w:numPr>
          <w:ilvl w:val="0"/>
          <w:numId w:val="3"/>
        </w:numPr>
        <w:spacing w:line="276" w:lineRule="auto"/>
        <w:ind w:left="99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Работаем </w:t>
      </w:r>
      <w:r w:rsidR="00861F55">
        <w:rPr>
          <w:b/>
          <w:sz w:val="22"/>
          <w:szCs w:val="22"/>
          <w:u w:val="single"/>
        </w:rPr>
        <w:t>с</w:t>
      </w:r>
      <w:r w:rsidRPr="00D84A8D">
        <w:rPr>
          <w:b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 xml:space="preserve">разными </w:t>
      </w:r>
      <w:r w:rsidRPr="00D84A8D">
        <w:rPr>
          <w:b/>
          <w:sz w:val="22"/>
          <w:szCs w:val="22"/>
          <w:u w:val="single"/>
        </w:rPr>
        <w:t>валютами</w:t>
      </w:r>
      <w:r>
        <w:rPr>
          <w:sz w:val="22"/>
          <w:szCs w:val="22"/>
        </w:rPr>
        <w:t xml:space="preserve">, в </w:t>
      </w:r>
      <w:proofErr w:type="spellStart"/>
      <w:r>
        <w:rPr>
          <w:sz w:val="22"/>
          <w:szCs w:val="22"/>
        </w:rPr>
        <w:t>т.ч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с</w:t>
      </w:r>
      <w:r w:rsidRPr="005E5740">
        <w:rPr>
          <w:sz w:val="22"/>
          <w:szCs w:val="22"/>
        </w:rPr>
        <w:t>анкционны</w:t>
      </w:r>
      <w:r>
        <w:rPr>
          <w:sz w:val="22"/>
          <w:szCs w:val="22"/>
        </w:rPr>
        <w:t>ми</w:t>
      </w:r>
      <w:proofErr w:type="spellEnd"/>
      <w:r w:rsidRPr="005E5740">
        <w:rPr>
          <w:sz w:val="22"/>
          <w:szCs w:val="22"/>
        </w:rPr>
        <w:t xml:space="preserve"> товар</w:t>
      </w:r>
      <w:r>
        <w:rPr>
          <w:sz w:val="22"/>
          <w:szCs w:val="22"/>
        </w:rPr>
        <w:t xml:space="preserve">ами </w:t>
      </w:r>
      <w:r w:rsidRPr="005E5740">
        <w:rPr>
          <w:sz w:val="22"/>
          <w:szCs w:val="22"/>
        </w:rPr>
        <w:t>(</w:t>
      </w:r>
      <w:r>
        <w:rPr>
          <w:b/>
          <w:sz w:val="22"/>
          <w:szCs w:val="22"/>
          <w:u w:val="single"/>
        </w:rPr>
        <w:t>при условии</w:t>
      </w:r>
      <w:r w:rsidRPr="00757F9F">
        <w:rPr>
          <w:b/>
          <w:sz w:val="22"/>
          <w:szCs w:val="22"/>
          <w:u w:val="single"/>
        </w:rPr>
        <w:t xml:space="preserve"> предварительн</w:t>
      </w:r>
      <w:r>
        <w:rPr>
          <w:b/>
          <w:sz w:val="22"/>
          <w:szCs w:val="22"/>
          <w:u w:val="single"/>
        </w:rPr>
        <w:t xml:space="preserve">ого согласования и </w:t>
      </w:r>
      <w:proofErr w:type="spellStart"/>
      <w:r>
        <w:rPr>
          <w:b/>
          <w:sz w:val="22"/>
          <w:szCs w:val="22"/>
          <w:u w:val="single"/>
        </w:rPr>
        <w:t>предкомплаенса</w:t>
      </w:r>
      <w:proofErr w:type="spellEnd"/>
      <w:r w:rsidRPr="005E5740">
        <w:rPr>
          <w:sz w:val="22"/>
          <w:szCs w:val="22"/>
        </w:rPr>
        <w:t>)</w:t>
      </w:r>
      <w:r w:rsidR="00544F62">
        <w:rPr>
          <w:sz w:val="22"/>
          <w:szCs w:val="22"/>
        </w:rPr>
        <w:t>;</w:t>
      </w:r>
    </w:p>
    <w:p w:rsidR="00765D09" w:rsidRPr="008960B5" w:rsidRDefault="00765D09" w:rsidP="00765D09">
      <w:pPr>
        <w:pStyle w:val="aa"/>
        <w:numPr>
          <w:ilvl w:val="0"/>
          <w:numId w:val="3"/>
        </w:numPr>
        <w:spacing w:line="276" w:lineRule="auto"/>
        <w:ind w:left="99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Индивидуальные тарифы на проведение операций. </w:t>
      </w:r>
    </w:p>
    <w:p w:rsidR="00765D09" w:rsidRDefault="00765D09" w:rsidP="00765D09">
      <w:pPr>
        <w:tabs>
          <w:tab w:val="left" w:pos="119"/>
        </w:tabs>
        <w:ind w:left="426"/>
        <w:jc w:val="both"/>
        <w:rPr>
          <w:b/>
        </w:rPr>
      </w:pPr>
    </w:p>
    <w:p w:rsidR="00765D09" w:rsidRDefault="00765D09" w:rsidP="00765D09">
      <w:pPr>
        <w:tabs>
          <w:tab w:val="left" w:pos="119"/>
        </w:tabs>
        <w:jc w:val="both"/>
        <w:rPr>
          <w:b/>
        </w:rPr>
      </w:pPr>
      <w:r w:rsidRPr="00A7394C">
        <w:rPr>
          <w:b/>
        </w:rPr>
        <w:t>Банковские гарантии / Лимиты Банковских гарантий</w:t>
      </w:r>
      <w:r>
        <w:rPr>
          <w:b/>
        </w:rPr>
        <w:t xml:space="preserve"> (БГ)</w:t>
      </w:r>
      <w:r w:rsidRPr="00A7394C">
        <w:rPr>
          <w:b/>
        </w:rPr>
        <w:t>:</w:t>
      </w:r>
    </w:p>
    <w:p w:rsidR="00765D09" w:rsidRPr="00737C8B" w:rsidRDefault="002956D1" w:rsidP="00765D09">
      <w:pPr>
        <w:pStyle w:val="aa"/>
        <w:numPr>
          <w:ilvl w:val="0"/>
          <w:numId w:val="13"/>
        </w:numPr>
        <w:tabs>
          <w:tab w:val="left" w:pos="119"/>
        </w:tabs>
        <w:ind w:left="567" w:firstLine="284"/>
        <w:jc w:val="both"/>
        <w:rPr>
          <w:b/>
          <w:sz w:val="22"/>
          <w:szCs w:val="22"/>
        </w:rPr>
      </w:pPr>
      <w:r>
        <w:rPr>
          <w:sz w:val="22"/>
          <w:szCs w:val="22"/>
        </w:rPr>
        <w:t>В</w:t>
      </w:r>
      <w:r w:rsidR="00765D09" w:rsidRPr="00737C8B">
        <w:rPr>
          <w:sz w:val="22"/>
          <w:szCs w:val="22"/>
        </w:rPr>
        <w:t>с</w:t>
      </w:r>
      <w:r>
        <w:rPr>
          <w:sz w:val="22"/>
          <w:szCs w:val="22"/>
        </w:rPr>
        <w:t>е</w:t>
      </w:r>
      <w:r w:rsidR="00765D09" w:rsidRPr="00737C8B">
        <w:rPr>
          <w:sz w:val="22"/>
          <w:szCs w:val="22"/>
        </w:rPr>
        <w:t xml:space="preserve"> виды гарантий:</w:t>
      </w:r>
      <w:r w:rsidR="00765D09" w:rsidRPr="00737C8B">
        <w:rPr>
          <w:b/>
          <w:sz w:val="22"/>
          <w:szCs w:val="22"/>
        </w:rPr>
        <w:t xml:space="preserve"> тендерная, аванс, исполнения контракта, платежная, на гарантийный период, уплату акцизов/налогов</w:t>
      </w:r>
      <w:r w:rsidR="00D94D70" w:rsidRPr="00737C8B">
        <w:rPr>
          <w:b/>
          <w:sz w:val="22"/>
          <w:szCs w:val="22"/>
        </w:rPr>
        <w:t>;</w:t>
      </w:r>
    </w:p>
    <w:p w:rsidR="00765D09" w:rsidRPr="00737C8B" w:rsidRDefault="00765D09" w:rsidP="00765D09">
      <w:pPr>
        <w:pStyle w:val="aa"/>
        <w:numPr>
          <w:ilvl w:val="0"/>
          <w:numId w:val="13"/>
        </w:numPr>
        <w:tabs>
          <w:tab w:val="left" w:pos="119"/>
        </w:tabs>
        <w:ind w:left="567" w:firstLine="284"/>
        <w:jc w:val="both"/>
        <w:rPr>
          <w:b/>
          <w:sz w:val="22"/>
          <w:szCs w:val="22"/>
        </w:rPr>
      </w:pPr>
      <w:r w:rsidRPr="00737C8B">
        <w:rPr>
          <w:sz w:val="22"/>
          <w:szCs w:val="22"/>
        </w:rPr>
        <w:t>Установление гарантийного лимита в размере</w:t>
      </w:r>
      <w:r w:rsidRPr="00737C8B">
        <w:rPr>
          <w:b/>
          <w:sz w:val="22"/>
          <w:szCs w:val="22"/>
        </w:rPr>
        <w:t xml:space="preserve"> от </w:t>
      </w:r>
      <w:r w:rsidRPr="00737C8B">
        <w:rPr>
          <w:b/>
          <w:sz w:val="22"/>
          <w:szCs w:val="22"/>
          <w:u w:val="single"/>
        </w:rPr>
        <w:t>0,3-1,5 млрд</w:t>
      </w:r>
      <w:r w:rsidR="00D94D70" w:rsidRPr="00737C8B">
        <w:rPr>
          <w:b/>
          <w:sz w:val="22"/>
          <w:szCs w:val="22"/>
          <w:u w:val="single"/>
        </w:rPr>
        <w:t>.</w:t>
      </w:r>
      <w:r w:rsidRPr="00737C8B">
        <w:rPr>
          <w:b/>
          <w:sz w:val="22"/>
          <w:szCs w:val="22"/>
          <w:u w:val="single"/>
        </w:rPr>
        <w:t xml:space="preserve"> руб</w:t>
      </w:r>
      <w:r w:rsidR="00D94D70" w:rsidRPr="00737C8B">
        <w:rPr>
          <w:b/>
          <w:sz w:val="22"/>
          <w:szCs w:val="22"/>
          <w:u w:val="single"/>
        </w:rPr>
        <w:t>.</w:t>
      </w:r>
      <w:r w:rsidRPr="00737C8B">
        <w:rPr>
          <w:b/>
          <w:sz w:val="22"/>
          <w:szCs w:val="22"/>
          <w:u w:val="single"/>
        </w:rPr>
        <w:t xml:space="preserve"> </w:t>
      </w:r>
      <w:r w:rsidRPr="00EF1193">
        <w:rPr>
          <w:b/>
          <w:sz w:val="22"/>
          <w:szCs w:val="22"/>
        </w:rPr>
        <w:t>с комиссией</w:t>
      </w:r>
      <w:r w:rsidRPr="00737C8B">
        <w:rPr>
          <w:b/>
          <w:sz w:val="22"/>
          <w:szCs w:val="22"/>
          <w:u w:val="single"/>
        </w:rPr>
        <w:t xml:space="preserve"> от 1,7% </w:t>
      </w:r>
      <w:r w:rsidRPr="00737C8B">
        <w:rPr>
          <w:b/>
          <w:sz w:val="22"/>
          <w:szCs w:val="22"/>
        </w:rPr>
        <w:t>(возможно изменение диапазона)</w:t>
      </w:r>
      <w:r w:rsidR="00D94D70" w:rsidRPr="00737C8B">
        <w:rPr>
          <w:b/>
          <w:sz w:val="22"/>
          <w:szCs w:val="22"/>
        </w:rPr>
        <w:t>;</w:t>
      </w:r>
    </w:p>
    <w:p w:rsidR="00765D09" w:rsidRPr="00737C8B" w:rsidRDefault="00765D09" w:rsidP="00737C8B">
      <w:pPr>
        <w:tabs>
          <w:tab w:val="left" w:pos="119"/>
        </w:tabs>
        <w:jc w:val="both"/>
        <w:rPr>
          <w:b/>
        </w:rPr>
      </w:pPr>
      <w:r w:rsidRPr="00737C8B">
        <w:rPr>
          <w:b/>
        </w:rPr>
        <w:t>Электронные гарантии (ЭБГ) - экспресс рассмотрение (от 1 до 4 дней) и минимум документов</w:t>
      </w:r>
      <w:r w:rsidR="00737C8B">
        <w:rPr>
          <w:b/>
        </w:rPr>
        <w:t>:</w:t>
      </w:r>
    </w:p>
    <w:p w:rsidR="00765D09" w:rsidRPr="00737C8B" w:rsidRDefault="00765D09" w:rsidP="00765D09">
      <w:pPr>
        <w:pStyle w:val="aa"/>
        <w:numPr>
          <w:ilvl w:val="0"/>
          <w:numId w:val="12"/>
        </w:numPr>
        <w:tabs>
          <w:tab w:val="left" w:pos="119"/>
          <w:tab w:val="left" w:pos="851"/>
        </w:tabs>
        <w:ind w:left="567" w:firstLine="284"/>
        <w:jc w:val="both"/>
        <w:rPr>
          <w:sz w:val="22"/>
          <w:szCs w:val="22"/>
        </w:rPr>
      </w:pPr>
      <w:r w:rsidRPr="00737C8B">
        <w:rPr>
          <w:sz w:val="22"/>
          <w:szCs w:val="22"/>
        </w:rPr>
        <w:t xml:space="preserve">Ставка средняя </w:t>
      </w:r>
      <w:r w:rsidRPr="00737C8B">
        <w:rPr>
          <w:sz w:val="22"/>
          <w:szCs w:val="22"/>
          <w:lang w:val="en-US"/>
        </w:rPr>
        <w:t xml:space="preserve">~ </w:t>
      </w:r>
      <w:r w:rsidRPr="00737C8B">
        <w:rPr>
          <w:sz w:val="22"/>
          <w:szCs w:val="22"/>
        </w:rPr>
        <w:t>2,7%;</w:t>
      </w:r>
    </w:p>
    <w:p w:rsidR="00765D09" w:rsidRPr="00737C8B" w:rsidRDefault="00765D09" w:rsidP="00765D09">
      <w:pPr>
        <w:pStyle w:val="aa"/>
        <w:numPr>
          <w:ilvl w:val="0"/>
          <w:numId w:val="12"/>
        </w:numPr>
        <w:tabs>
          <w:tab w:val="left" w:pos="119"/>
          <w:tab w:val="left" w:pos="851"/>
        </w:tabs>
        <w:ind w:left="567" w:firstLine="284"/>
        <w:jc w:val="both"/>
        <w:rPr>
          <w:sz w:val="22"/>
          <w:szCs w:val="22"/>
        </w:rPr>
      </w:pPr>
      <w:r w:rsidRPr="00737C8B">
        <w:rPr>
          <w:sz w:val="22"/>
          <w:szCs w:val="22"/>
        </w:rPr>
        <w:t xml:space="preserve">Сумма </w:t>
      </w:r>
      <w:r w:rsidR="00EF1193" w:rsidRPr="00737C8B">
        <w:rPr>
          <w:sz w:val="22"/>
          <w:szCs w:val="22"/>
        </w:rPr>
        <w:t xml:space="preserve">БГ: </w:t>
      </w:r>
      <w:r w:rsidR="00EF1193">
        <w:rPr>
          <w:sz w:val="22"/>
          <w:szCs w:val="22"/>
        </w:rPr>
        <w:t>до</w:t>
      </w:r>
      <w:r w:rsidRPr="00737C8B">
        <w:rPr>
          <w:b/>
          <w:sz w:val="22"/>
          <w:szCs w:val="22"/>
        </w:rPr>
        <w:t xml:space="preserve"> 300 млн</w:t>
      </w:r>
      <w:r w:rsidR="00D94D70" w:rsidRPr="00737C8B">
        <w:rPr>
          <w:b/>
          <w:sz w:val="22"/>
          <w:szCs w:val="22"/>
        </w:rPr>
        <w:t>.</w:t>
      </w:r>
      <w:r w:rsidRPr="00737C8B">
        <w:rPr>
          <w:b/>
          <w:sz w:val="22"/>
          <w:szCs w:val="22"/>
        </w:rPr>
        <w:t xml:space="preserve"> руб</w:t>
      </w:r>
      <w:r w:rsidR="00D94D70" w:rsidRPr="00737C8B">
        <w:rPr>
          <w:b/>
          <w:sz w:val="22"/>
          <w:szCs w:val="22"/>
        </w:rPr>
        <w:t>.</w:t>
      </w:r>
      <w:r w:rsidRPr="00737C8B">
        <w:rPr>
          <w:sz w:val="22"/>
          <w:szCs w:val="22"/>
        </w:rPr>
        <w:t xml:space="preserve"> </w:t>
      </w:r>
      <w:r w:rsidR="00737C8B">
        <w:rPr>
          <w:sz w:val="22"/>
          <w:szCs w:val="22"/>
        </w:rPr>
        <w:t xml:space="preserve"> </w:t>
      </w:r>
      <w:r w:rsidRPr="00737C8B">
        <w:rPr>
          <w:sz w:val="22"/>
          <w:szCs w:val="22"/>
        </w:rPr>
        <w:t>по 44/223 ФЗ</w:t>
      </w:r>
      <w:r w:rsidR="00D94D70" w:rsidRPr="00737C8B">
        <w:rPr>
          <w:sz w:val="22"/>
          <w:szCs w:val="22"/>
        </w:rPr>
        <w:t xml:space="preserve"> </w:t>
      </w:r>
      <w:r w:rsidRPr="00737C8B">
        <w:rPr>
          <w:sz w:val="22"/>
          <w:szCs w:val="22"/>
        </w:rPr>
        <w:t xml:space="preserve"> </w:t>
      </w:r>
      <w:r w:rsidR="002E2027" w:rsidRPr="00737C8B">
        <w:rPr>
          <w:sz w:val="22"/>
          <w:szCs w:val="22"/>
        </w:rPr>
        <w:t xml:space="preserve"> </w:t>
      </w:r>
      <w:r w:rsidRPr="00737C8B">
        <w:rPr>
          <w:sz w:val="22"/>
          <w:szCs w:val="22"/>
        </w:rPr>
        <w:t xml:space="preserve">и </w:t>
      </w:r>
      <w:r w:rsidR="002E2027" w:rsidRPr="00737C8B">
        <w:rPr>
          <w:sz w:val="22"/>
          <w:szCs w:val="22"/>
        </w:rPr>
        <w:t xml:space="preserve">  </w:t>
      </w:r>
      <w:r w:rsidRPr="00737C8B">
        <w:rPr>
          <w:b/>
          <w:sz w:val="22"/>
          <w:szCs w:val="22"/>
        </w:rPr>
        <w:t>до 150 млн</w:t>
      </w:r>
      <w:r w:rsidR="00D94D70" w:rsidRPr="00737C8B">
        <w:rPr>
          <w:b/>
          <w:sz w:val="22"/>
          <w:szCs w:val="22"/>
        </w:rPr>
        <w:t>.</w:t>
      </w:r>
      <w:r w:rsidRPr="00737C8B">
        <w:rPr>
          <w:b/>
          <w:sz w:val="22"/>
          <w:szCs w:val="22"/>
        </w:rPr>
        <w:t xml:space="preserve"> руб</w:t>
      </w:r>
      <w:r w:rsidR="00D94D70" w:rsidRPr="00737C8B">
        <w:rPr>
          <w:b/>
          <w:sz w:val="22"/>
          <w:szCs w:val="22"/>
        </w:rPr>
        <w:t>.</w:t>
      </w:r>
      <w:r w:rsidRPr="00737C8B">
        <w:rPr>
          <w:sz w:val="22"/>
          <w:szCs w:val="22"/>
        </w:rPr>
        <w:t xml:space="preserve"> по коммерческим контрактам</w:t>
      </w:r>
      <w:r w:rsidR="00D94D70" w:rsidRPr="00737C8B">
        <w:rPr>
          <w:sz w:val="22"/>
          <w:szCs w:val="22"/>
        </w:rPr>
        <w:t>.</w:t>
      </w:r>
    </w:p>
    <w:p w:rsidR="00D94D70" w:rsidRDefault="00D94D70" w:rsidP="00D94D70">
      <w:pPr>
        <w:pStyle w:val="aa"/>
        <w:tabs>
          <w:tab w:val="left" w:pos="119"/>
          <w:tab w:val="left" w:pos="851"/>
        </w:tabs>
        <w:ind w:left="851"/>
        <w:jc w:val="both"/>
      </w:pPr>
    </w:p>
    <w:p w:rsidR="003B4D59" w:rsidRDefault="003B4D59" w:rsidP="00D94D70">
      <w:pPr>
        <w:pStyle w:val="aa"/>
        <w:tabs>
          <w:tab w:val="left" w:pos="119"/>
          <w:tab w:val="left" w:pos="851"/>
        </w:tabs>
        <w:ind w:left="851"/>
        <w:jc w:val="both"/>
      </w:pPr>
    </w:p>
    <w:p w:rsidR="00544F62" w:rsidRPr="00045D24" w:rsidRDefault="00544F62" w:rsidP="00D94D70">
      <w:pPr>
        <w:pStyle w:val="aa"/>
        <w:tabs>
          <w:tab w:val="left" w:pos="119"/>
          <w:tab w:val="left" w:pos="851"/>
        </w:tabs>
        <w:ind w:left="851"/>
        <w:jc w:val="both"/>
      </w:pPr>
    </w:p>
    <w:p w:rsidR="00936990" w:rsidRDefault="00936990" w:rsidP="00936990">
      <w:pPr>
        <w:ind w:firstLine="709"/>
        <w:jc w:val="both"/>
        <w:rPr>
          <w:b/>
          <w:sz w:val="22"/>
          <w:szCs w:val="22"/>
        </w:rPr>
      </w:pPr>
    </w:p>
    <w:p w:rsidR="00FE59EE" w:rsidRPr="00284CDC" w:rsidRDefault="00EF1193" w:rsidP="00FE59EE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3CE5A1" wp14:editId="12421E38">
                <wp:simplePos x="0" y="0"/>
                <wp:positionH relativeFrom="margin">
                  <wp:align>left</wp:align>
                </wp:positionH>
                <wp:positionV relativeFrom="paragraph">
                  <wp:posOffset>-137396</wp:posOffset>
                </wp:positionV>
                <wp:extent cx="6994584" cy="3421321"/>
                <wp:effectExtent l="0" t="0" r="15875" b="2730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4584" cy="3421321"/>
                        </a:xfrm>
                        <a:prstGeom prst="rect">
                          <a:avLst/>
                        </a:prstGeom>
                        <a:noFill/>
                        <a:ln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DD11B5" id="Прямоугольник 1" o:spid="_x0000_s1026" style="position:absolute;margin-left:0;margin-top:-10.8pt;width:550.75pt;height:269.4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" filled="f" strokecolor="#1f4d78 [1604]" strokeweight="1pt">
                <v:stroke dashstyle="dashDot"/>
                <w10:wrap anchorx="margin"/>
              </v:rect>
            </w:pict>
          </mc:Fallback>
        </mc:AlternateContent>
      </w:r>
      <w:r w:rsidR="00FE59EE" w:rsidRPr="005378D9">
        <w:rPr>
          <w:b/>
          <w:sz w:val="22"/>
          <w:szCs w:val="22"/>
        </w:rPr>
        <w:t xml:space="preserve">  </w:t>
      </w:r>
      <w:r w:rsidR="00FE59EE" w:rsidRPr="00284CDC">
        <w:rPr>
          <w:b/>
          <w:sz w:val="22"/>
          <w:szCs w:val="22"/>
        </w:rPr>
        <w:t>Обслуживание ра</w:t>
      </w:r>
      <w:r w:rsidR="00FE59EE">
        <w:rPr>
          <w:b/>
          <w:sz w:val="22"/>
          <w:szCs w:val="22"/>
        </w:rPr>
        <w:t xml:space="preserve">счетного счета по </w:t>
      </w:r>
      <w:r w:rsidR="00BC3E9D">
        <w:rPr>
          <w:b/>
          <w:sz w:val="22"/>
          <w:szCs w:val="22"/>
        </w:rPr>
        <w:t xml:space="preserve">Индивидуальному </w:t>
      </w:r>
      <w:r w:rsidR="00FE59EE">
        <w:rPr>
          <w:b/>
          <w:sz w:val="22"/>
          <w:szCs w:val="22"/>
        </w:rPr>
        <w:t>Тарифу</w:t>
      </w:r>
      <w:r w:rsidR="00BC3E9D">
        <w:rPr>
          <w:b/>
          <w:sz w:val="22"/>
          <w:szCs w:val="22"/>
        </w:rPr>
        <w:t xml:space="preserve"> (только для партнеров группы компани</w:t>
      </w:r>
      <w:r w:rsidR="00205F61">
        <w:rPr>
          <w:b/>
          <w:sz w:val="22"/>
          <w:szCs w:val="22"/>
        </w:rPr>
        <w:t>й</w:t>
      </w:r>
      <w:r w:rsidR="00BC3E9D">
        <w:rPr>
          <w:b/>
          <w:sz w:val="22"/>
          <w:szCs w:val="22"/>
        </w:rPr>
        <w:t>)</w:t>
      </w:r>
      <w:r w:rsidR="00FE59EE" w:rsidRPr="00284CDC">
        <w:rPr>
          <w:b/>
          <w:sz w:val="22"/>
          <w:szCs w:val="22"/>
        </w:rPr>
        <w:t>:</w:t>
      </w:r>
    </w:p>
    <w:p w:rsidR="00FE59EE" w:rsidRDefault="00FE59EE" w:rsidP="00FE59EE">
      <w:pPr>
        <w:pStyle w:val="aa"/>
        <w:numPr>
          <w:ilvl w:val="0"/>
          <w:numId w:val="3"/>
        </w:numPr>
        <w:spacing w:line="276" w:lineRule="auto"/>
        <w:jc w:val="both"/>
        <w:rPr>
          <w:b/>
          <w:sz w:val="22"/>
          <w:szCs w:val="22"/>
        </w:rPr>
      </w:pPr>
      <w:r w:rsidRPr="00284CDC">
        <w:rPr>
          <w:sz w:val="22"/>
          <w:szCs w:val="22"/>
        </w:rPr>
        <w:t>Открытие счета</w:t>
      </w:r>
      <w:r w:rsidR="001F7D00">
        <w:rPr>
          <w:sz w:val="22"/>
          <w:szCs w:val="22"/>
        </w:rPr>
        <w:t xml:space="preserve"> и веден</w:t>
      </w:r>
      <w:r w:rsidR="00765D09">
        <w:rPr>
          <w:sz w:val="22"/>
          <w:szCs w:val="22"/>
        </w:rPr>
        <w:t>и</w:t>
      </w:r>
      <w:r w:rsidR="001F7D00">
        <w:rPr>
          <w:sz w:val="22"/>
          <w:szCs w:val="22"/>
        </w:rPr>
        <w:t>е</w:t>
      </w:r>
      <w:r w:rsidRPr="00284CDC">
        <w:rPr>
          <w:b/>
          <w:sz w:val="22"/>
          <w:szCs w:val="22"/>
        </w:rPr>
        <w:t xml:space="preserve"> - бесплатно;</w:t>
      </w:r>
    </w:p>
    <w:p w:rsidR="001F7D00" w:rsidRDefault="001F7D00" w:rsidP="00FE59EE">
      <w:pPr>
        <w:pStyle w:val="aa"/>
        <w:numPr>
          <w:ilvl w:val="0"/>
          <w:numId w:val="3"/>
        </w:numPr>
        <w:spacing w:line="276" w:lineRule="auto"/>
        <w:jc w:val="both"/>
        <w:rPr>
          <w:b/>
          <w:sz w:val="22"/>
          <w:szCs w:val="22"/>
        </w:rPr>
      </w:pPr>
      <w:r w:rsidRPr="00544F62">
        <w:rPr>
          <w:sz w:val="22"/>
          <w:szCs w:val="22"/>
        </w:rPr>
        <w:t xml:space="preserve">Открытие </w:t>
      </w:r>
      <w:r w:rsidR="00544F62">
        <w:rPr>
          <w:sz w:val="22"/>
          <w:szCs w:val="22"/>
        </w:rPr>
        <w:t>В</w:t>
      </w:r>
      <w:r w:rsidRPr="00544F62">
        <w:rPr>
          <w:sz w:val="22"/>
          <w:szCs w:val="22"/>
        </w:rPr>
        <w:t>алютных счетов</w:t>
      </w:r>
      <w:r>
        <w:rPr>
          <w:b/>
          <w:sz w:val="22"/>
          <w:szCs w:val="22"/>
        </w:rPr>
        <w:t xml:space="preserve"> – </w:t>
      </w:r>
      <w:r w:rsidR="00765D09">
        <w:rPr>
          <w:b/>
          <w:sz w:val="22"/>
          <w:szCs w:val="22"/>
        </w:rPr>
        <w:t>бесплатно;</w:t>
      </w:r>
      <w:r>
        <w:rPr>
          <w:b/>
          <w:sz w:val="22"/>
          <w:szCs w:val="22"/>
        </w:rPr>
        <w:t xml:space="preserve"> </w:t>
      </w:r>
    </w:p>
    <w:p w:rsidR="00DB5405" w:rsidRDefault="00544F62" w:rsidP="00FE59EE">
      <w:pPr>
        <w:pStyle w:val="aa"/>
        <w:numPr>
          <w:ilvl w:val="0"/>
          <w:numId w:val="3"/>
        </w:num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Начисление % на </w:t>
      </w:r>
      <w:proofErr w:type="gramStart"/>
      <w:r>
        <w:rPr>
          <w:b/>
          <w:sz w:val="22"/>
          <w:szCs w:val="22"/>
        </w:rPr>
        <w:t xml:space="preserve">остаток </w:t>
      </w:r>
      <w:r w:rsidR="002E2027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до</w:t>
      </w:r>
      <w:proofErr w:type="gramEnd"/>
      <w:r w:rsidR="00765D09">
        <w:rPr>
          <w:b/>
          <w:sz w:val="22"/>
          <w:szCs w:val="22"/>
        </w:rPr>
        <w:t xml:space="preserve"> 10%;</w:t>
      </w:r>
      <w:r w:rsidR="00DB5405">
        <w:rPr>
          <w:b/>
          <w:sz w:val="22"/>
          <w:szCs w:val="22"/>
        </w:rPr>
        <w:t xml:space="preserve"> </w:t>
      </w:r>
    </w:p>
    <w:p w:rsidR="00DB5405" w:rsidRDefault="00DB5405" w:rsidP="00FE59EE">
      <w:pPr>
        <w:pStyle w:val="aa"/>
        <w:numPr>
          <w:ilvl w:val="0"/>
          <w:numId w:val="3"/>
        </w:num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Овернайты и </w:t>
      </w:r>
      <w:r w:rsidR="00544F62">
        <w:rPr>
          <w:b/>
          <w:sz w:val="22"/>
          <w:szCs w:val="22"/>
        </w:rPr>
        <w:t>депозиты от</w:t>
      </w:r>
      <w:r>
        <w:rPr>
          <w:b/>
          <w:sz w:val="22"/>
          <w:szCs w:val="22"/>
        </w:rPr>
        <w:t xml:space="preserve"> 1 дня</w:t>
      </w:r>
      <w:r w:rsidR="00765D09">
        <w:rPr>
          <w:b/>
          <w:sz w:val="22"/>
          <w:szCs w:val="22"/>
        </w:rPr>
        <w:t>;</w:t>
      </w:r>
      <w:r>
        <w:rPr>
          <w:b/>
          <w:sz w:val="22"/>
          <w:szCs w:val="22"/>
        </w:rPr>
        <w:t xml:space="preserve"> </w:t>
      </w:r>
    </w:p>
    <w:p w:rsidR="00FE59EE" w:rsidRDefault="00FE59EE" w:rsidP="00FE59EE">
      <w:pPr>
        <w:pStyle w:val="aa"/>
        <w:numPr>
          <w:ilvl w:val="0"/>
          <w:numId w:val="3"/>
        </w:numPr>
        <w:spacing w:line="276" w:lineRule="auto"/>
        <w:jc w:val="both"/>
        <w:rPr>
          <w:b/>
          <w:sz w:val="22"/>
          <w:szCs w:val="22"/>
        </w:rPr>
      </w:pPr>
      <w:r w:rsidRPr="00D2779B">
        <w:rPr>
          <w:sz w:val="22"/>
          <w:szCs w:val="22"/>
        </w:rPr>
        <w:t>Расчет</w:t>
      </w:r>
      <w:r w:rsidR="00544F62">
        <w:rPr>
          <w:sz w:val="22"/>
          <w:szCs w:val="22"/>
        </w:rPr>
        <w:t>ы</w:t>
      </w:r>
      <w:r w:rsidRPr="00D2779B">
        <w:rPr>
          <w:sz w:val="22"/>
          <w:szCs w:val="22"/>
        </w:rPr>
        <w:t xml:space="preserve"> в рублях внутри банка -</w:t>
      </w:r>
      <w:r w:rsidRPr="00284CDC">
        <w:rPr>
          <w:b/>
          <w:sz w:val="22"/>
          <w:szCs w:val="22"/>
        </w:rPr>
        <w:t xml:space="preserve"> бесплатно;</w:t>
      </w:r>
    </w:p>
    <w:p w:rsidR="001F7D00" w:rsidRDefault="001F7D00" w:rsidP="00FE59EE">
      <w:pPr>
        <w:pStyle w:val="aa"/>
        <w:numPr>
          <w:ilvl w:val="0"/>
          <w:numId w:val="3"/>
        </w:num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Программа лояльности для партнеров. В том числе б</w:t>
      </w:r>
      <w:r w:rsidR="00DB5405">
        <w:rPr>
          <w:b/>
          <w:sz w:val="22"/>
          <w:szCs w:val="22"/>
        </w:rPr>
        <w:t>е</w:t>
      </w:r>
      <w:r w:rsidR="00765D09">
        <w:rPr>
          <w:b/>
          <w:sz w:val="22"/>
          <w:szCs w:val="22"/>
        </w:rPr>
        <w:t>з о</w:t>
      </w:r>
      <w:r w:rsidR="00DB5405">
        <w:rPr>
          <w:b/>
          <w:sz w:val="22"/>
          <w:szCs w:val="22"/>
        </w:rPr>
        <w:t>граничени</w:t>
      </w:r>
      <w:r w:rsidR="00765D09">
        <w:rPr>
          <w:b/>
          <w:sz w:val="22"/>
          <w:szCs w:val="22"/>
        </w:rPr>
        <w:t>я -</w:t>
      </w:r>
      <w:r w:rsidR="00DB5405">
        <w:rPr>
          <w:b/>
          <w:sz w:val="22"/>
          <w:szCs w:val="22"/>
        </w:rPr>
        <w:t xml:space="preserve"> бесплатный пакет платежей</w:t>
      </w:r>
      <w:r w:rsidR="00765D09">
        <w:rPr>
          <w:b/>
          <w:sz w:val="22"/>
          <w:szCs w:val="22"/>
        </w:rPr>
        <w:t>;</w:t>
      </w:r>
    </w:p>
    <w:p w:rsidR="00FE59EE" w:rsidRDefault="00FE59EE" w:rsidP="00FE59EE">
      <w:pPr>
        <w:pStyle w:val="aa"/>
        <w:numPr>
          <w:ilvl w:val="0"/>
          <w:numId w:val="3"/>
        </w:numPr>
        <w:spacing w:line="276" w:lineRule="auto"/>
        <w:jc w:val="both"/>
        <w:rPr>
          <w:b/>
          <w:sz w:val="22"/>
          <w:szCs w:val="22"/>
        </w:rPr>
      </w:pPr>
      <w:r w:rsidRPr="00314683">
        <w:rPr>
          <w:b/>
          <w:sz w:val="22"/>
          <w:szCs w:val="22"/>
        </w:rPr>
        <w:t xml:space="preserve">Банк предоставляет </w:t>
      </w:r>
      <w:r>
        <w:rPr>
          <w:b/>
          <w:sz w:val="22"/>
          <w:szCs w:val="22"/>
        </w:rPr>
        <w:t>и</w:t>
      </w:r>
      <w:r w:rsidRPr="00314683">
        <w:rPr>
          <w:b/>
          <w:sz w:val="22"/>
          <w:szCs w:val="22"/>
        </w:rPr>
        <w:t xml:space="preserve">ндивидуальные тарифы </w:t>
      </w:r>
      <w:r w:rsidRPr="005A4DBA">
        <w:rPr>
          <w:b/>
          <w:sz w:val="22"/>
          <w:szCs w:val="22"/>
          <w:u w:val="single"/>
        </w:rPr>
        <w:t>на крупные снятия со счета, перечисление денежных средств на счета физических лиц</w:t>
      </w:r>
      <w:r w:rsidRPr="00314683">
        <w:rPr>
          <w:b/>
          <w:sz w:val="22"/>
          <w:szCs w:val="22"/>
        </w:rPr>
        <w:t>.</w:t>
      </w:r>
    </w:p>
    <w:p w:rsidR="00FE59EE" w:rsidRDefault="00FE59EE" w:rsidP="00FE59EE">
      <w:pPr>
        <w:pStyle w:val="aa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874A2F">
        <w:rPr>
          <w:sz w:val="22"/>
          <w:szCs w:val="22"/>
        </w:rPr>
        <w:t>Используйте любой браузер и операционную систему для входа в интернет-банк/</w:t>
      </w:r>
      <w:proofErr w:type="spellStart"/>
      <w:r w:rsidRPr="00874A2F">
        <w:rPr>
          <w:sz w:val="22"/>
          <w:szCs w:val="22"/>
          <w:lang w:val="en-US"/>
        </w:rPr>
        <w:t>iBank</w:t>
      </w:r>
      <w:proofErr w:type="spellEnd"/>
      <w:r w:rsidRPr="00874A2F">
        <w:rPr>
          <w:sz w:val="22"/>
          <w:szCs w:val="22"/>
        </w:rPr>
        <w:t xml:space="preserve"> (платформа ДБО "</w:t>
      </w:r>
      <w:proofErr w:type="spellStart"/>
      <w:r w:rsidRPr="00874A2F">
        <w:rPr>
          <w:sz w:val="22"/>
          <w:szCs w:val="22"/>
        </w:rPr>
        <w:t>iBank</w:t>
      </w:r>
      <w:proofErr w:type="spellEnd"/>
      <w:r w:rsidRPr="00874A2F">
        <w:rPr>
          <w:sz w:val="22"/>
          <w:szCs w:val="22"/>
        </w:rPr>
        <w:t xml:space="preserve">") и </w:t>
      </w:r>
      <w:r>
        <w:rPr>
          <w:sz w:val="22"/>
          <w:szCs w:val="22"/>
        </w:rPr>
        <w:t>возможность</w:t>
      </w:r>
      <w:r w:rsidRPr="00874A2F">
        <w:rPr>
          <w:sz w:val="22"/>
          <w:szCs w:val="22"/>
        </w:rPr>
        <w:t xml:space="preserve"> работы «в одном окне» с системой 1-С Предприятие.</w:t>
      </w:r>
    </w:p>
    <w:p w:rsidR="001F7D00" w:rsidRDefault="001F7D00" w:rsidP="00765D09">
      <w:pPr>
        <w:pStyle w:val="aa"/>
        <w:spacing w:line="276" w:lineRule="auto"/>
        <w:ind w:left="1429"/>
        <w:jc w:val="both"/>
        <w:rPr>
          <w:sz w:val="22"/>
          <w:szCs w:val="22"/>
        </w:rPr>
      </w:pPr>
    </w:p>
    <w:p w:rsidR="00936990" w:rsidRPr="001F7D00" w:rsidRDefault="00936990" w:rsidP="001F7D00">
      <w:pPr>
        <w:spacing w:line="276" w:lineRule="auto"/>
        <w:jc w:val="center"/>
        <w:rPr>
          <w:b/>
          <w:sz w:val="22"/>
          <w:szCs w:val="22"/>
          <w:u w:val="single"/>
        </w:rPr>
      </w:pPr>
      <w:r w:rsidRPr="001F7D00">
        <w:rPr>
          <w:b/>
          <w:sz w:val="22"/>
          <w:szCs w:val="22"/>
          <w:highlight w:val="lightGray"/>
          <w:u w:val="single"/>
        </w:rPr>
        <w:t>ДЕПОЗИТЫ/Размещение средств:</w:t>
      </w:r>
    </w:p>
    <w:p w:rsidR="001F7D00" w:rsidRDefault="001F7D00" w:rsidP="00765D09">
      <w:pPr>
        <w:pStyle w:val="aa"/>
        <w:tabs>
          <w:tab w:val="left" w:pos="851"/>
        </w:tabs>
        <w:autoSpaceDE w:val="0"/>
        <w:autoSpaceDN w:val="0"/>
        <w:spacing w:line="276" w:lineRule="auto"/>
        <w:ind w:left="426"/>
        <w:rPr>
          <w:sz w:val="22"/>
          <w:szCs w:val="22"/>
        </w:rPr>
      </w:pPr>
    </w:p>
    <w:p w:rsidR="00936990" w:rsidRPr="002D6C81" w:rsidRDefault="00936990" w:rsidP="003071B1">
      <w:pPr>
        <w:pStyle w:val="aa"/>
        <w:numPr>
          <w:ilvl w:val="0"/>
          <w:numId w:val="3"/>
        </w:numPr>
        <w:tabs>
          <w:tab w:val="left" w:pos="851"/>
        </w:tabs>
        <w:autoSpaceDE w:val="0"/>
        <w:autoSpaceDN w:val="0"/>
        <w:spacing w:line="276" w:lineRule="auto"/>
        <w:ind w:left="426" w:firstLine="0"/>
        <w:rPr>
          <w:sz w:val="22"/>
          <w:szCs w:val="22"/>
        </w:rPr>
      </w:pPr>
      <w:r>
        <w:rPr>
          <w:sz w:val="22"/>
          <w:szCs w:val="22"/>
        </w:rPr>
        <w:t>Возможность р</w:t>
      </w:r>
      <w:r w:rsidRPr="00EB1103">
        <w:rPr>
          <w:sz w:val="22"/>
          <w:szCs w:val="22"/>
        </w:rPr>
        <w:t>азмещени</w:t>
      </w:r>
      <w:r>
        <w:rPr>
          <w:sz w:val="22"/>
          <w:szCs w:val="22"/>
        </w:rPr>
        <w:t>я</w:t>
      </w:r>
      <w:r w:rsidRPr="00EB1103">
        <w:rPr>
          <w:sz w:val="22"/>
          <w:szCs w:val="22"/>
        </w:rPr>
        <w:t xml:space="preserve"> средств </w:t>
      </w:r>
      <w:r w:rsidRPr="001E3318">
        <w:rPr>
          <w:b/>
          <w:sz w:val="22"/>
          <w:szCs w:val="22"/>
        </w:rPr>
        <w:t>по индивидуальным тарифам</w:t>
      </w:r>
      <w:r w:rsidR="005A4DBA">
        <w:rPr>
          <w:b/>
          <w:sz w:val="22"/>
          <w:szCs w:val="22"/>
        </w:rPr>
        <w:t xml:space="preserve"> от  50</w:t>
      </w:r>
      <w:r w:rsidR="00A73113">
        <w:rPr>
          <w:b/>
          <w:sz w:val="22"/>
          <w:szCs w:val="22"/>
        </w:rPr>
        <w:t xml:space="preserve"> </w:t>
      </w:r>
      <w:r w:rsidR="005A4DBA">
        <w:rPr>
          <w:b/>
          <w:sz w:val="22"/>
          <w:szCs w:val="22"/>
        </w:rPr>
        <w:t>млн. руб.</w:t>
      </w:r>
      <w:r w:rsidRPr="002D6C81">
        <w:rPr>
          <w:sz w:val="22"/>
          <w:szCs w:val="22"/>
        </w:rPr>
        <w:t>.</w:t>
      </w:r>
    </w:p>
    <w:p w:rsidR="00DE4AE7" w:rsidRDefault="00DE4AE7" w:rsidP="00C87746">
      <w:pPr>
        <w:tabs>
          <w:tab w:val="left" w:pos="119"/>
        </w:tabs>
        <w:jc w:val="both"/>
        <w:rPr>
          <w:b/>
        </w:rPr>
      </w:pPr>
    </w:p>
    <w:p w:rsidR="00820DB9" w:rsidRDefault="00820DB9" w:rsidP="00C87746">
      <w:pPr>
        <w:tabs>
          <w:tab w:val="left" w:pos="119"/>
        </w:tabs>
        <w:jc w:val="both"/>
        <w:rPr>
          <w:b/>
        </w:rPr>
      </w:pPr>
    </w:p>
    <w:p w:rsidR="00FE59EE" w:rsidRDefault="00FE59EE" w:rsidP="00936990">
      <w:pPr>
        <w:tabs>
          <w:tab w:val="left" w:pos="119"/>
        </w:tabs>
        <w:jc w:val="both"/>
        <w:rPr>
          <w:b/>
        </w:rPr>
      </w:pPr>
    </w:p>
    <w:p w:rsidR="00765D09" w:rsidRPr="004E783F" w:rsidRDefault="00936990" w:rsidP="004E783F">
      <w:pPr>
        <w:tabs>
          <w:tab w:val="left" w:pos="119"/>
        </w:tabs>
        <w:jc w:val="both"/>
        <w:rPr>
          <w:sz w:val="22"/>
          <w:szCs w:val="22"/>
        </w:rPr>
      </w:pPr>
      <w:r>
        <w:rPr>
          <w:b/>
        </w:rPr>
        <w:t xml:space="preserve"> </w:t>
      </w:r>
    </w:p>
    <w:p w:rsidR="00765D09" w:rsidRPr="004E783F" w:rsidRDefault="00765D09" w:rsidP="004604F0">
      <w:pPr>
        <w:tabs>
          <w:tab w:val="left" w:pos="993"/>
        </w:tabs>
        <w:ind w:firstLine="709"/>
        <w:jc w:val="both"/>
        <w:rPr>
          <w:sz w:val="22"/>
          <w:szCs w:val="22"/>
        </w:rPr>
      </w:pPr>
    </w:p>
    <w:sectPr w:rsidR="00765D09" w:rsidRPr="004E783F" w:rsidSect="00456E77">
      <w:headerReference w:type="even" r:id="rId8"/>
      <w:headerReference w:type="first" r:id="rId9"/>
      <w:type w:val="continuous"/>
      <w:pgSz w:w="11906" w:h="16838" w:code="9"/>
      <w:pgMar w:top="-568" w:right="567" w:bottom="284" w:left="567" w:header="57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A69" w:rsidRDefault="00187A69">
      <w:r>
        <w:separator/>
      </w:r>
    </w:p>
  </w:endnote>
  <w:endnote w:type="continuationSeparator" w:id="0">
    <w:p w:rsidR="00187A69" w:rsidRDefault="00187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A69" w:rsidRDefault="00187A69">
      <w:r>
        <w:separator/>
      </w:r>
    </w:p>
  </w:footnote>
  <w:footnote w:type="continuationSeparator" w:id="0">
    <w:p w:rsidR="00187A69" w:rsidRDefault="00187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C1E" w:rsidRDefault="00893C1E" w:rsidP="006F5D2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93C1E" w:rsidRDefault="00893C1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6"/>
      <w:tblW w:w="38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3"/>
    </w:tblGrid>
    <w:tr w:rsidR="00162635" w:rsidTr="00ED4DDF">
      <w:trPr>
        <w:trHeight w:val="715"/>
      </w:trPr>
      <w:tc>
        <w:tcPr>
          <w:tcW w:w="3823" w:type="dxa"/>
          <w:vAlign w:val="center"/>
        </w:tcPr>
        <w:p w:rsidR="00162635" w:rsidRDefault="00162635" w:rsidP="00ED4DDF">
          <w:pPr>
            <w:tabs>
              <w:tab w:val="left" w:pos="284"/>
            </w:tabs>
            <w:spacing w:before="120" w:after="60" w:line="240" w:lineRule="atLeast"/>
            <w:ind w:left="-113"/>
            <w:jc w:val="center"/>
            <w:rPr>
              <w:b/>
              <w:lang w:val="en-US"/>
            </w:rPr>
          </w:pPr>
          <w:r>
            <w:rPr>
              <w:b/>
              <w:noProof/>
            </w:rPr>
            <w:drawing>
              <wp:inline distT="0" distB="0" distL="0" distR="0">
                <wp:extent cx="1280160" cy="376555"/>
                <wp:effectExtent l="0" t="0" r="0" b="4445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0160" cy="376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162635" w:rsidRPr="00230EBC" w:rsidTr="00ED4DDF">
      <w:trPr>
        <w:trHeight w:val="1373"/>
      </w:trPr>
      <w:tc>
        <w:tcPr>
          <w:tcW w:w="3823" w:type="dxa"/>
          <w:vAlign w:val="center"/>
        </w:tcPr>
        <w:p w:rsidR="00162635" w:rsidRPr="0041689B" w:rsidRDefault="00162635" w:rsidP="00162635">
          <w:pPr>
            <w:tabs>
              <w:tab w:val="left" w:pos="-113"/>
            </w:tabs>
            <w:spacing w:before="120"/>
            <w:jc w:val="center"/>
            <w:rPr>
              <w:b/>
              <w:i/>
              <w:sz w:val="16"/>
              <w:szCs w:val="16"/>
            </w:rPr>
          </w:pPr>
          <w:r w:rsidRPr="0041689B">
            <w:rPr>
              <w:b/>
              <w:i/>
              <w:sz w:val="16"/>
              <w:szCs w:val="16"/>
            </w:rPr>
            <w:t>Банк ЗЕНИТ (публичное акционерно</w:t>
          </w:r>
          <w:r w:rsidR="0041689B">
            <w:rPr>
              <w:b/>
              <w:i/>
              <w:sz w:val="16"/>
              <w:szCs w:val="16"/>
            </w:rPr>
            <w:t>е</w:t>
          </w:r>
          <w:r w:rsidRPr="0041689B">
            <w:rPr>
              <w:b/>
              <w:i/>
              <w:sz w:val="16"/>
              <w:szCs w:val="16"/>
            </w:rPr>
            <w:t xml:space="preserve"> общество)</w:t>
          </w:r>
        </w:p>
        <w:p w:rsidR="00162635" w:rsidRPr="0041689B" w:rsidRDefault="00162635" w:rsidP="0041689B">
          <w:pPr>
            <w:spacing w:line="360" w:lineRule="auto"/>
            <w:jc w:val="center"/>
            <w:rPr>
              <w:b/>
              <w:i/>
              <w:sz w:val="16"/>
            </w:rPr>
          </w:pPr>
          <w:r w:rsidRPr="0041689B">
            <w:rPr>
              <w:b/>
              <w:i/>
              <w:sz w:val="16"/>
              <w:szCs w:val="16"/>
            </w:rPr>
            <w:t>(ПАО Банк ЗЕНИТ)</w:t>
          </w:r>
        </w:p>
        <w:p w:rsidR="00162635" w:rsidRDefault="00A104C8" w:rsidP="00162635">
          <w:pPr>
            <w:jc w:val="center"/>
            <w:rPr>
              <w:i/>
              <w:sz w:val="16"/>
            </w:rPr>
          </w:pPr>
          <w:r>
            <w:rPr>
              <w:i/>
              <w:sz w:val="16"/>
            </w:rPr>
            <w:t>Одесская улица, д. 2, Москва, 117638</w:t>
          </w:r>
        </w:p>
        <w:p w:rsidR="00162635" w:rsidRDefault="00162635" w:rsidP="00162635">
          <w:pPr>
            <w:ind w:left="171" w:right="176"/>
            <w:jc w:val="both"/>
            <w:rPr>
              <w:i/>
              <w:sz w:val="16"/>
              <w:lang w:val="en-US"/>
            </w:rPr>
          </w:pPr>
          <w:r w:rsidRPr="00230EBC">
            <w:rPr>
              <w:i/>
              <w:sz w:val="16"/>
            </w:rPr>
            <w:t>тел.: +7 </w:t>
          </w:r>
          <w:r>
            <w:rPr>
              <w:i/>
              <w:sz w:val="16"/>
            </w:rPr>
            <w:t>(</w:t>
          </w:r>
          <w:r w:rsidRPr="00230EBC">
            <w:rPr>
              <w:i/>
              <w:sz w:val="16"/>
            </w:rPr>
            <w:t>495</w:t>
          </w:r>
          <w:r>
            <w:rPr>
              <w:i/>
              <w:sz w:val="16"/>
            </w:rPr>
            <w:t>)</w:t>
          </w:r>
          <w:r w:rsidRPr="00230EBC">
            <w:rPr>
              <w:i/>
              <w:sz w:val="16"/>
            </w:rPr>
            <w:t xml:space="preserve"> 777 57 07; +7 </w:t>
          </w:r>
          <w:r>
            <w:rPr>
              <w:i/>
              <w:sz w:val="16"/>
            </w:rPr>
            <w:t>(</w:t>
          </w:r>
          <w:r w:rsidRPr="00230EBC">
            <w:rPr>
              <w:i/>
              <w:sz w:val="16"/>
            </w:rPr>
            <w:t>495</w:t>
          </w:r>
          <w:r>
            <w:rPr>
              <w:i/>
              <w:sz w:val="16"/>
            </w:rPr>
            <w:t xml:space="preserve">) </w:t>
          </w:r>
          <w:r w:rsidRPr="00230EBC">
            <w:rPr>
              <w:i/>
              <w:sz w:val="16"/>
            </w:rPr>
            <w:t>937 07 37</w:t>
          </w:r>
          <w:r>
            <w:rPr>
              <w:i/>
              <w:sz w:val="16"/>
            </w:rPr>
            <w:br/>
          </w:r>
          <w:r w:rsidRPr="00230EBC">
            <w:rPr>
              <w:i/>
              <w:sz w:val="16"/>
            </w:rPr>
            <w:t>факс</w:t>
          </w:r>
          <w:r w:rsidRPr="00A104C8">
            <w:rPr>
              <w:i/>
              <w:sz w:val="16"/>
            </w:rPr>
            <w:t>: +7</w:t>
          </w:r>
          <w:r w:rsidRPr="00230EBC">
            <w:rPr>
              <w:i/>
              <w:sz w:val="16"/>
              <w:lang w:val="en-US"/>
            </w:rPr>
            <w:t> </w:t>
          </w:r>
          <w:r w:rsidRPr="00A104C8">
            <w:rPr>
              <w:i/>
              <w:sz w:val="16"/>
            </w:rPr>
            <w:t>(495) 777 57 06; +7</w:t>
          </w:r>
          <w:r w:rsidRPr="00230EBC">
            <w:rPr>
              <w:i/>
              <w:sz w:val="16"/>
              <w:lang w:val="en-US"/>
            </w:rPr>
            <w:t> </w:t>
          </w:r>
          <w:r w:rsidRPr="00A104C8">
            <w:rPr>
              <w:i/>
              <w:sz w:val="16"/>
            </w:rPr>
            <w:t>(495)</w:t>
          </w:r>
          <w:r>
            <w:rPr>
              <w:i/>
              <w:sz w:val="16"/>
            </w:rPr>
            <w:t xml:space="preserve"> </w:t>
          </w:r>
          <w:r w:rsidRPr="00A104C8">
            <w:rPr>
              <w:i/>
              <w:sz w:val="16"/>
            </w:rPr>
            <w:t>937 07 36</w:t>
          </w:r>
          <w:r w:rsidRPr="00A104C8">
            <w:rPr>
              <w:i/>
              <w:sz w:val="16"/>
            </w:rPr>
            <w:br/>
          </w:r>
          <w:r w:rsidRPr="00230EBC">
            <w:rPr>
              <w:i/>
              <w:sz w:val="16"/>
              <w:lang w:val="en-US"/>
            </w:rPr>
            <w:t>e</w:t>
          </w:r>
          <w:r w:rsidRPr="00A104C8">
            <w:rPr>
              <w:i/>
              <w:sz w:val="16"/>
            </w:rPr>
            <w:t>-</w:t>
          </w:r>
          <w:r w:rsidRPr="00230EBC">
            <w:rPr>
              <w:i/>
              <w:sz w:val="16"/>
              <w:lang w:val="en-US"/>
            </w:rPr>
            <w:t>mail</w:t>
          </w:r>
          <w:r w:rsidRPr="00A104C8">
            <w:rPr>
              <w:i/>
              <w:sz w:val="16"/>
            </w:rPr>
            <w:t xml:space="preserve">:   </w:t>
          </w:r>
          <w:hyperlink r:id="rId2" w:history="1">
            <w:r w:rsidRPr="00230EBC">
              <w:rPr>
                <w:rStyle w:val="a7"/>
                <w:i/>
                <w:sz w:val="16"/>
                <w:lang w:val="en-US"/>
              </w:rPr>
              <w:t>info@zenit.ru</w:t>
            </w:r>
          </w:hyperlink>
          <w:r w:rsidRPr="00230EBC">
            <w:rPr>
              <w:i/>
              <w:sz w:val="16"/>
              <w:lang w:val="en-US"/>
            </w:rPr>
            <w:t xml:space="preserve">; </w:t>
          </w:r>
          <w:r>
            <w:rPr>
              <w:i/>
              <w:sz w:val="16"/>
              <w:lang w:val="en-US"/>
            </w:rPr>
            <w:t xml:space="preserve">  </w:t>
          </w:r>
          <w:hyperlink r:id="rId3" w:history="1">
            <w:r w:rsidRPr="003E5321">
              <w:rPr>
                <w:rStyle w:val="a7"/>
                <w:i/>
                <w:sz w:val="16"/>
                <w:lang w:val="en-US"/>
              </w:rPr>
              <w:t>http://www.zenit.ru</w:t>
            </w:r>
          </w:hyperlink>
        </w:p>
        <w:p w:rsidR="00162635" w:rsidRPr="00230EBC" w:rsidRDefault="00162635" w:rsidP="00162635">
          <w:pPr>
            <w:ind w:left="171" w:right="176"/>
            <w:jc w:val="both"/>
            <w:rPr>
              <w:lang w:val="en-US"/>
            </w:rPr>
          </w:pPr>
        </w:p>
      </w:tc>
    </w:tr>
  </w:tbl>
  <w:p w:rsidR="006D688B" w:rsidRDefault="006D688B" w:rsidP="00D370C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A6B07"/>
    <w:multiLevelType w:val="hybridMultilevel"/>
    <w:tmpl w:val="7508408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394645"/>
    <w:multiLevelType w:val="hybridMultilevel"/>
    <w:tmpl w:val="2864EE50"/>
    <w:lvl w:ilvl="0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0EB85BCE"/>
    <w:multiLevelType w:val="hybridMultilevel"/>
    <w:tmpl w:val="503EC1B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0BA7468"/>
    <w:multiLevelType w:val="hybridMultilevel"/>
    <w:tmpl w:val="12FA68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E2827"/>
    <w:multiLevelType w:val="hybridMultilevel"/>
    <w:tmpl w:val="501E04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82815"/>
    <w:multiLevelType w:val="hybridMultilevel"/>
    <w:tmpl w:val="EB441312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7E66C35"/>
    <w:multiLevelType w:val="hybridMultilevel"/>
    <w:tmpl w:val="D9D08E9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6340587"/>
    <w:multiLevelType w:val="hybridMultilevel"/>
    <w:tmpl w:val="77CA048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F570142"/>
    <w:multiLevelType w:val="hybridMultilevel"/>
    <w:tmpl w:val="035ACF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290EE1"/>
    <w:multiLevelType w:val="hybridMultilevel"/>
    <w:tmpl w:val="0D8AE44C"/>
    <w:lvl w:ilvl="0" w:tplc="041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63615835"/>
    <w:multiLevelType w:val="hybridMultilevel"/>
    <w:tmpl w:val="874A90D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66741F5"/>
    <w:multiLevelType w:val="hybridMultilevel"/>
    <w:tmpl w:val="325ED01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73E972B0"/>
    <w:multiLevelType w:val="hybridMultilevel"/>
    <w:tmpl w:val="0EE26FC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9"/>
  </w:num>
  <w:num w:numId="5">
    <w:abstractNumId w:val="11"/>
  </w:num>
  <w:num w:numId="6">
    <w:abstractNumId w:val="10"/>
  </w:num>
  <w:num w:numId="7">
    <w:abstractNumId w:val="5"/>
  </w:num>
  <w:num w:numId="8">
    <w:abstractNumId w:val="8"/>
  </w:num>
  <w:num w:numId="9">
    <w:abstractNumId w:val="3"/>
  </w:num>
  <w:num w:numId="10">
    <w:abstractNumId w:val="7"/>
  </w:num>
  <w:num w:numId="11">
    <w:abstractNumId w:val="6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lignBordersAndEdg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090"/>
    <w:rsid w:val="0000512E"/>
    <w:rsid w:val="00021A43"/>
    <w:rsid w:val="00035CB6"/>
    <w:rsid w:val="0004522E"/>
    <w:rsid w:val="00045D24"/>
    <w:rsid w:val="00054695"/>
    <w:rsid w:val="00055D44"/>
    <w:rsid w:val="00056379"/>
    <w:rsid w:val="0005639D"/>
    <w:rsid w:val="000571DC"/>
    <w:rsid w:val="00061DEC"/>
    <w:rsid w:val="00071FFD"/>
    <w:rsid w:val="000842D4"/>
    <w:rsid w:val="00084F03"/>
    <w:rsid w:val="00091E41"/>
    <w:rsid w:val="000A185E"/>
    <w:rsid w:val="000A533F"/>
    <w:rsid w:val="000B2702"/>
    <w:rsid w:val="000B4B90"/>
    <w:rsid w:val="000B626F"/>
    <w:rsid w:val="000D0BE0"/>
    <w:rsid w:val="000E690C"/>
    <w:rsid w:val="000E6A65"/>
    <w:rsid w:val="000F1FFE"/>
    <w:rsid w:val="00101197"/>
    <w:rsid w:val="0012294B"/>
    <w:rsid w:val="00131EB5"/>
    <w:rsid w:val="00133281"/>
    <w:rsid w:val="0014509A"/>
    <w:rsid w:val="00156784"/>
    <w:rsid w:val="00162635"/>
    <w:rsid w:val="00163C95"/>
    <w:rsid w:val="00172970"/>
    <w:rsid w:val="00174D83"/>
    <w:rsid w:val="00180FE1"/>
    <w:rsid w:val="00187A69"/>
    <w:rsid w:val="001C4901"/>
    <w:rsid w:val="001E1B45"/>
    <w:rsid w:val="001E27EC"/>
    <w:rsid w:val="001F7D00"/>
    <w:rsid w:val="00205F61"/>
    <w:rsid w:val="002203F5"/>
    <w:rsid w:val="00230EBC"/>
    <w:rsid w:val="00284CDC"/>
    <w:rsid w:val="0028582C"/>
    <w:rsid w:val="002956D1"/>
    <w:rsid w:val="002B33A0"/>
    <w:rsid w:val="002C3D90"/>
    <w:rsid w:val="002E2027"/>
    <w:rsid w:val="002F3C2A"/>
    <w:rsid w:val="003071B1"/>
    <w:rsid w:val="00311E35"/>
    <w:rsid w:val="00314D6B"/>
    <w:rsid w:val="00316961"/>
    <w:rsid w:val="003267EA"/>
    <w:rsid w:val="003269C3"/>
    <w:rsid w:val="00333DFA"/>
    <w:rsid w:val="00351879"/>
    <w:rsid w:val="00352D2F"/>
    <w:rsid w:val="00353176"/>
    <w:rsid w:val="00365DE3"/>
    <w:rsid w:val="00376897"/>
    <w:rsid w:val="00387224"/>
    <w:rsid w:val="00396992"/>
    <w:rsid w:val="003A3004"/>
    <w:rsid w:val="003A5EF5"/>
    <w:rsid w:val="003B4D59"/>
    <w:rsid w:val="003B597B"/>
    <w:rsid w:val="003B5A1A"/>
    <w:rsid w:val="003B759E"/>
    <w:rsid w:val="003C15ED"/>
    <w:rsid w:val="003C764C"/>
    <w:rsid w:val="003E2169"/>
    <w:rsid w:val="003F5E9E"/>
    <w:rsid w:val="00413498"/>
    <w:rsid w:val="004145A0"/>
    <w:rsid w:val="0041689B"/>
    <w:rsid w:val="00421D37"/>
    <w:rsid w:val="00423926"/>
    <w:rsid w:val="004351EB"/>
    <w:rsid w:val="00437482"/>
    <w:rsid w:val="00437911"/>
    <w:rsid w:val="00456E77"/>
    <w:rsid w:val="004604F0"/>
    <w:rsid w:val="0046203B"/>
    <w:rsid w:val="00467102"/>
    <w:rsid w:val="00474E87"/>
    <w:rsid w:val="004A074C"/>
    <w:rsid w:val="004B328D"/>
    <w:rsid w:val="004D5B7A"/>
    <w:rsid w:val="004D69B1"/>
    <w:rsid w:val="004E58EB"/>
    <w:rsid w:val="004E783F"/>
    <w:rsid w:val="00502ABC"/>
    <w:rsid w:val="00504587"/>
    <w:rsid w:val="005103C7"/>
    <w:rsid w:val="00514053"/>
    <w:rsid w:val="005378D9"/>
    <w:rsid w:val="00544F62"/>
    <w:rsid w:val="00547657"/>
    <w:rsid w:val="00554E8E"/>
    <w:rsid w:val="00573533"/>
    <w:rsid w:val="00576860"/>
    <w:rsid w:val="0059781C"/>
    <w:rsid w:val="005A2EAE"/>
    <w:rsid w:val="005A4DBA"/>
    <w:rsid w:val="005B0912"/>
    <w:rsid w:val="005B39E9"/>
    <w:rsid w:val="005C2AE9"/>
    <w:rsid w:val="005E7A03"/>
    <w:rsid w:val="005F3803"/>
    <w:rsid w:val="005F4530"/>
    <w:rsid w:val="005F69EF"/>
    <w:rsid w:val="006111FC"/>
    <w:rsid w:val="00614F81"/>
    <w:rsid w:val="006160D7"/>
    <w:rsid w:val="00633C48"/>
    <w:rsid w:val="00634B29"/>
    <w:rsid w:val="006406AC"/>
    <w:rsid w:val="00656002"/>
    <w:rsid w:val="00673E57"/>
    <w:rsid w:val="00685A33"/>
    <w:rsid w:val="0068613D"/>
    <w:rsid w:val="006930DB"/>
    <w:rsid w:val="00694A28"/>
    <w:rsid w:val="00697E2B"/>
    <w:rsid w:val="006A0708"/>
    <w:rsid w:val="006B1E08"/>
    <w:rsid w:val="006B7813"/>
    <w:rsid w:val="006C099F"/>
    <w:rsid w:val="006C0C43"/>
    <w:rsid w:val="006C119D"/>
    <w:rsid w:val="006C11C9"/>
    <w:rsid w:val="006D688B"/>
    <w:rsid w:val="006D6928"/>
    <w:rsid w:val="006E26EA"/>
    <w:rsid w:val="006F5D20"/>
    <w:rsid w:val="006F69F5"/>
    <w:rsid w:val="006F78E4"/>
    <w:rsid w:val="00707514"/>
    <w:rsid w:val="0072532A"/>
    <w:rsid w:val="007273A9"/>
    <w:rsid w:val="007279E2"/>
    <w:rsid w:val="00737C8B"/>
    <w:rsid w:val="00745831"/>
    <w:rsid w:val="0075687F"/>
    <w:rsid w:val="00757F9F"/>
    <w:rsid w:val="00765D09"/>
    <w:rsid w:val="00767CEA"/>
    <w:rsid w:val="0079135B"/>
    <w:rsid w:val="00792120"/>
    <w:rsid w:val="00793805"/>
    <w:rsid w:val="007A06D3"/>
    <w:rsid w:val="007A7625"/>
    <w:rsid w:val="007B0E35"/>
    <w:rsid w:val="007B4549"/>
    <w:rsid w:val="007C01AE"/>
    <w:rsid w:val="007C2316"/>
    <w:rsid w:val="007C673B"/>
    <w:rsid w:val="007E4C43"/>
    <w:rsid w:val="00820DB9"/>
    <w:rsid w:val="00852032"/>
    <w:rsid w:val="00860211"/>
    <w:rsid w:val="00861F55"/>
    <w:rsid w:val="008625D0"/>
    <w:rsid w:val="00864698"/>
    <w:rsid w:val="00864BF6"/>
    <w:rsid w:val="00867615"/>
    <w:rsid w:val="0087276A"/>
    <w:rsid w:val="00877429"/>
    <w:rsid w:val="008865AB"/>
    <w:rsid w:val="008932F4"/>
    <w:rsid w:val="00893C1E"/>
    <w:rsid w:val="00894E43"/>
    <w:rsid w:val="00895530"/>
    <w:rsid w:val="008D67B2"/>
    <w:rsid w:val="008E1830"/>
    <w:rsid w:val="008E2F91"/>
    <w:rsid w:val="008E4492"/>
    <w:rsid w:val="008F2D17"/>
    <w:rsid w:val="008F4DA8"/>
    <w:rsid w:val="008F7A02"/>
    <w:rsid w:val="0090227E"/>
    <w:rsid w:val="00906236"/>
    <w:rsid w:val="009203FD"/>
    <w:rsid w:val="00926BC9"/>
    <w:rsid w:val="00936990"/>
    <w:rsid w:val="009370EE"/>
    <w:rsid w:val="00941A74"/>
    <w:rsid w:val="0094538D"/>
    <w:rsid w:val="00976332"/>
    <w:rsid w:val="00994DDD"/>
    <w:rsid w:val="009B0365"/>
    <w:rsid w:val="009C7E2B"/>
    <w:rsid w:val="009D2B83"/>
    <w:rsid w:val="009D5CEC"/>
    <w:rsid w:val="009D7BBD"/>
    <w:rsid w:val="00A104C8"/>
    <w:rsid w:val="00A16A9E"/>
    <w:rsid w:val="00A22F18"/>
    <w:rsid w:val="00A52849"/>
    <w:rsid w:val="00A73113"/>
    <w:rsid w:val="00A73928"/>
    <w:rsid w:val="00A7394C"/>
    <w:rsid w:val="00A85A44"/>
    <w:rsid w:val="00A92F88"/>
    <w:rsid w:val="00A940E1"/>
    <w:rsid w:val="00AA3903"/>
    <w:rsid w:val="00AA4BE8"/>
    <w:rsid w:val="00AB6BE5"/>
    <w:rsid w:val="00AC03CD"/>
    <w:rsid w:val="00AC44CF"/>
    <w:rsid w:val="00AC7BF8"/>
    <w:rsid w:val="00AE1D21"/>
    <w:rsid w:val="00AE1D64"/>
    <w:rsid w:val="00AE3629"/>
    <w:rsid w:val="00AE6818"/>
    <w:rsid w:val="00AF28C4"/>
    <w:rsid w:val="00AF7437"/>
    <w:rsid w:val="00B05FB1"/>
    <w:rsid w:val="00B216DF"/>
    <w:rsid w:val="00B22D08"/>
    <w:rsid w:val="00B25658"/>
    <w:rsid w:val="00B27EBD"/>
    <w:rsid w:val="00B34455"/>
    <w:rsid w:val="00B346C0"/>
    <w:rsid w:val="00B379EE"/>
    <w:rsid w:val="00B6762E"/>
    <w:rsid w:val="00B75E7C"/>
    <w:rsid w:val="00B81599"/>
    <w:rsid w:val="00B83E6F"/>
    <w:rsid w:val="00BB0EF9"/>
    <w:rsid w:val="00BC3E9D"/>
    <w:rsid w:val="00BC7282"/>
    <w:rsid w:val="00BE1E80"/>
    <w:rsid w:val="00C14D9E"/>
    <w:rsid w:val="00C23D2C"/>
    <w:rsid w:val="00C3170F"/>
    <w:rsid w:val="00C366A8"/>
    <w:rsid w:val="00C6074E"/>
    <w:rsid w:val="00C64FCE"/>
    <w:rsid w:val="00C67A3B"/>
    <w:rsid w:val="00C719E1"/>
    <w:rsid w:val="00C827DC"/>
    <w:rsid w:val="00C82817"/>
    <w:rsid w:val="00C8429D"/>
    <w:rsid w:val="00C87746"/>
    <w:rsid w:val="00C90528"/>
    <w:rsid w:val="00C90B1A"/>
    <w:rsid w:val="00C94600"/>
    <w:rsid w:val="00C9464B"/>
    <w:rsid w:val="00C96914"/>
    <w:rsid w:val="00CA5DAA"/>
    <w:rsid w:val="00CA5F19"/>
    <w:rsid w:val="00CB7E3B"/>
    <w:rsid w:val="00CC1740"/>
    <w:rsid w:val="00CD6DFC"/>
    <w:rsid w:val="00CE2D7F"/>
    <w:rsid w:val="00CE5C1F"/>
    <w:rsid w:val="00CF73E8"/>
    <w:rsid w:val="00D05FA5"/>
    <w:rsid w:val="00D10947"/>
    <w:rsid w:val="00D14F79"/>
    <w:rsid w:val="00D2779B"/>
    <w:rsid w:val="00D370CD"/>
    <w:rsid w:val="00D42B2D"/>
    <w:rsid w:val="00D6278C"/>
    <w:rsid w:val="00D837AE"/>
    <w:rsid w:val="00D94D70"/>
    <w:rsid w:val="00DA5F25"/>
    <w:rsid w:val="00DB0C3F"/>
    <w:rsid w:val="00DB2D51"/>
    <w:rsid w:val="00DB4C8E"/>
    <w:rsid w:val="00DB5405"/>
    <w:rsid w:val="00DC4A18"/>
    <w:rsid w:val="00DD4513"/>
    <w:rsid w:val="00DD5D15"/>
    <w:rsid w:val="00DE12BC"/>
    <w:rsid w:val="00DE3BFF"/>
    <w:rsid w:val="00DE4AE7"/>
    <w:rsid w:val="00DF5E2C"/>
    <w:rsid w:val="00DF7A2E"/>
    <w:rsid w:val="00E06632"/>
    <w:rsid w:val="00E11C41"/>
    <w:rsid w:val="00E23B16"/>
    <w:rsid w:val="00E26C6C"/>
    <w:rsid w:val="00E30252"/>
    <w:rsid w:val="00E354BB"/>
    <w:rsid w:val="00E362C6"/>
    <w:rsid w:val="00E41833"/>
    <w:rsid w:val="00E53090"/>
    <w:rsid w:val="00E76959"/>
    <w:rsid w:val="00E847BD"/>
    <w:rsid w:val="00E9107C"/>
    <w:rsid w:val="00E9264F"/>
    <w:rsid w:val="00E93E59"/>
    <w:rsid w:val="00EA0AAD"/>
    <w:rsid w:val="00EA75B0"/>
    <w:rsid w:val="00EB598E"/>
    <w:rsid w:val="00EC2223"/>
    <w:rsid w:val="00ED4DDF"/>
    <w:rsid w:val="00EF1193"/>
    <w:rsid w:val="00EF6C9D"/>
    <w:rsid w:val="00F06810"/>
    <w:rsid w:val="00F504C0"/>
    <w:rsid w:val="00F560B9"/>
    <w:rsid w:val="00F62DF7"/>
    <w:rsid w:val="00F647D6"/>
    <w:rsid w:val="00F833FD"/>
    <w:rsid w:val="00F858E5"/>
    <w:rsid w:val="00F85DDF"/>
    <w:rsid w:val="00F90722"/>
    <w:rsid w:val="00FB2A9B"/>
    <w:rsid w:val="00FE0490"/>
    <w:rsid w:val="00FE59EE"/>
    <w:rsid w:val="00FF0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12AC69"/>
  <w15:chartTrackingRefBased/>
  <w15:docId w15:val="{2C6E252B-2918-48BC-9B48-57D936F0B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7D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827D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827DC"/>
  </w:style>
  <w:style w:type="paragraph" w:styleId="a5">
    <w:name w:val="footer"/>
    <w:basedOn w:val="a"/>
    <w:rsid w:val="00C827DC"/>
    <w:pPr>
      <w:widowControl w:val="0"/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table" w:styleId="a6">
    <w:name w:val="Table Grid"/>
    <w:basedOn w:val="a1"/>
    <w:rsid w:val="007A06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C82817"/>
    <w:rPr>
      <w:color w:val="0563C1"/>
      <w:u w:val="single"/>
    </w:rPr>
  </w:style>
  <w:style w:type="paragraph" w:styleId="a8">
    <w:name w:val="Balloon Text"/>
    <w:basedOn w:val="a"/>
    <w:link w:val="a9"/>
    <w:rsid w:val="00230EB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230EBC"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rsid w:val="004604F0"/>
    <w:pPr>
      <w:autoSpaceDE w:val="0"/>
      <w:autoSpaceDN w:val="0"/>
      <w:ind w:firstLine="720"/>
      <w:jc w:val="both"/>
    </w:pPr>
    <w:rPr>
      <w:sz w:val="28"/>
      <w:szCs w:val="28"/>
      <w:lang w:val="x-none" w:eastAsia="x-none"/>
    </w:rPr>
  </w:style>
  <w:style w:type="character" w:customStyle="1" w:styleId="20">
    <w:name w:val="Основной текст 2 Знак"/>
    <w:basedOn w:val="a0"/>
    <w:link w:val="2"/>
    <w:rsid w:val="004604F0"/>
    <w:rPr>
      <w:sz w:val="28"/>
      <w:szCs w:val="28"/>
      <w:lang w:val="x-none" w:eastAsia="x-none"/>
    </w:rPr>
  </w:style>
  <w:style w:type="paragraph" w:styleId="aa">
    <w:name w:val="List Paragraph"/>
    <w:basedOn w:val="a"/>
    <w:uiPriority w:val="34"/>
    <w:qFormat/>
    <w:rsid w:val="00906236"/>
    <w:pPr>
      <w:ind w:left="720"/>
      <w:contextualSpacing/>
    </w:pPr>
  </w:style>
  <w:style w:type="character" w:styleId="ab">
    <w:name w:val="FollowedHyperlink"/>
    <w:basedOn w:val="a0"/>
    <w:rsid w:val="00673E57"/>
    <w:rPr>
      <w:color w:val="954F72" w:themeColor="followedHyperlink"/>
      <w:u w:val="single"/>
    </w:rPr>
  </w:style>
  <w:style w:type="character" w:customStyle="1" w:styleId="2djgz">
    <w:name w:val="_2djgz"/>
    <w:basedOn w:val="a0"/>
    <w:rsid w:val="00502A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6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4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enit.ru" TargetMode="External"/><Relationship Id="rId2" Type="http://schemas.openxmlformats.org/officeDocument/2006/relationships/hyperlink" Target="mailto:info@zenit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35950-42D9-498D-B571-DAA3C6406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ОАО Банк ЗЕНИТ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Stepanenko</dc:creator>
  <cp:keywords/>
  <cp:lastModifiedBy>Манурова Диана Альбертовна</cp:lastModifiedBy>
  <cp:revision>5</cp:revision>
  <cp:lastPrinted>2024-08-19T14:48:00Z</cp:lastPrinted>
  <dcterms:created xsi:type="dcterms:W3CDTF">2024-09-26T06:03:00Z</dcterms:created>
  <dcterms:modified xsi:type="dcterms:W3CDTF">2025-03-11T11:41:00Z</dcterms:modified>
</cp:coreProperties>
</file>