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B2C" w:rsidRDefault="00A46C84" w:rsidP="008C339D">
      <w:pPr>
        <w:pStyle w:val="1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1" layoutInCell="1" allowOverlap="1" wp14:anchorId="3613B686" wp14:editId="15C2FEB5">
            <wp:simplePos x="0" y="0"/>
            <wp:positionH relativeFrom="page">
              <wp:posOffset>200025</wp:posOffset>
            </wp:positionH>
            <wp:positionV relativeFrom="page">
              <wp:posOffset>123825</wp:posOffset>
            </wp:positionV>
            <wp:extent cx="7559675" cy="10691495"/>
            <wp:effectExtent l="0" t="0" r="3175" b="0"/>
            <wp:wrapTopAndBottom/>
            <wp:docPr id="3" name="Рисунок 3" descr="\\172.20.254.41\Documents\Маркетинг\Pictures\Обложка К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72.20.254.41\Documents\Маркетинг\Pictures\Обложка КП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B2C">
        <w:br w:type="page"/>
      </w:r>
    </w:p>
    <w:p w:rsidR="00E86A6A" w:rsidRDefault="00E86A6A" w:rsidP="00075828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54607B" w:rsidRDefault="000356E5" w:rsidP="00075828">
      <w:pPr>
        <w:pStyle w:val="ab"/>
        <w:widowControl w:val="0"/>
        <w:tabs>
          <w:tab w:val="left" w:pos="0"/>
          <w:tab w:val="left" w:pos="1410"/>
        </w:tabs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Компания </w:t>
      </w:r>
      <w:r w:rsidR="006E6CE3">
        <w:rPr>
          <w:rFonts w:ascii="Arial" w:hAnsi="Arial" w:cs="Arial"/>
          <w:lang w:val="en-US"/>
        </w:rPr>
        <w:t>GSR</w:t>
      </w:r>
      <w:r w:rsidR="00E4790F" w:rsidRPr="00B471F3">
        <w:rPr>
          <w:rFonts w:ascii="Arial" w:hAnsi="Arial" w:cs="Arial"/>
        </w:rPr>
        <w:t xml:space="preserve"> — </w:t>
      </w:r>
      <w:r w:rsidR="00DD528E">
        <w:rPr>
          <w:rFonts w:ascii="Arial" w:hAnsi="Arial" w:cs="Arial"/>
        </w:rPr>
        <w:t>это</w:t>
      </w:r>
      <w:r w:rsidR="0054607B">
        <w:rPr>
          <w:rFonts w:ascii="Arial" w:hAnsi="Arial" w:cs="Arial"/>
        </w:rPr>
        <w:t xml:space="preserve"> более 30 </w:t>
      </w:r>
      <w:r w:rsidR="00E4790F" w:rsidRPr="00B471F3">
        <w:rPr>
          <w:rFonts w:ascii="Arial" w:hAnsi="Arial" w:cs="Arial"/>
        </w:rPr>
        <w:t xml:space="preserve">представительств по всей </w:t>
      </w:r>
      <w:r w:rsidR="00DD528E">
        <w:rPr>
          <w:rFonts w:ascii="Arial" w:hAnsi="Arial" w:cs="Arial"/>
        </w:rPr>
        <w:t>территории РФ</w:t>
      </w:r>
      <w:r w:rsidR="00E4790F" w:rsidRPr="00B471F3">
        <w:rPr>
          <w:rFonts w:ascii="Arial" w:hAnsi="Arial" w:cs="Arial"/>
        </w:rPr>
        <w:t>.</w:t>
      </w:r>
      <w:r w:rsidR="0054607B">
        <w:rPr>
          <w:rFonts w:ascii="Arial" w:hAnsi="Arial" w:cs="Arial"/>
        </w:rPr>
        <w:t xml:space="preserve"> Мы оказываем п</w:t>
      </w:r>
      <w:r w:rsidR="0054607B" w:rsidRPr="0054607B">
        <w:rPr>
          <w:rFonts w:ascii="Arial" w:hAnsi="Arial" w:cs="Arial"/>
        </w:rPr>
        <w:t xml:space="preserve">олный комплекс услуг </w:t>
      </w:r>
      <w:r w:rsidR="0054607B">
        <w:rPr>
          <w:rFonts w:ascii="Arial" w:hAnsi="Arial" w:cs="Arial"/>
        </w:rPr>
        <w:t>аутсорсинга</w:t>
      </w:r>
      <w:r w:rsidR="00B1534B">
        <w:rPr>
          <w:rFonts w:ascii="Arial" w:hAnsi="Arial" w:cs="Arial"/>
        </w:rPr>
        <w:t xml:space="preserve"> персонала</w:t>
      </w:r>
      <w:r w:rsidR="0054607B">
        <w:rPr>
          <w:rFonts w:ascii="Arial" w:hAnsi="Arial" w:cs="Arial"/>
        </w:rPr>
        <w:t xml:space="preserve"> </w:t>
      </w:r>
      <w:r w:rsidR="0054607B" w:rsidRPr="0054607B">
        <w:rPr>
          <w:rFonts w:ascii="Arial" w:hAnsi="Arial" w:cs="Arial"/>
        </w:rPr>
        <w:t>для территориально распределенных компаний</w:t>
      </w:r>
      <w:r w:rsidR="0054607B">
        <w:rPr>
          <w:rFonts w:ascii="Arial" w:hAnsi="Arial" w:cs="Arial"/>
        </w:rPr>
        <w:t>.</w:t>
      </w:r>
    </w:p>
    <w:p w:rsidR="0054607B" w:rsidRDefault="0054607B" w:rsidP="00075828">
      <w:pPr>
        <w:pStyle w:val="ab"/>
        <w:widowControl w:val="0"/>
        <w:tabs>
          <w:tab w:val="left" w:pos="0"/>
          <w:tab w:val="left" w:pos="1410"/>
        </w:tabs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:rsidR="00E4790F" w:rsidRPr="00B471F3" w:rsidRDefault="00E4790F" w:rsidP="00075828">
      <w:pPr>
        <w:pStyle w:val="ab"/>
        <w:widowControl w:val="0"/>
        <w:tabs>
          <w:tab w:val="left" w:pos="0"/>
          <w:tab w:val="left" w:pos="1410"/>
        </w:tabs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  <w:r w:rsidRPr="00B471F3">
        <w:rPr>
          <w:rFonts w:ascii="Arial" w:hAnsi="Arial" w:cs="Arial"/>
        </w:rPr>
        <w:t>Аутсорсинг — это экономия средств и времени, оперативность в вопросах подбора линейного персонала и возможность сосредоточиться на основной работе:</w:t>
      </w:r>
    </w:p>
    <w:p w:rsidR="00E4790F" w:rsidRPr="00B471F3" w:rsidRDefault="00E4790F" w:rsidP="0007582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471F3">
        <w:rPr>
          <w:rFonts w:ascii="Arial" w:hAnsi="Arial" w:cs="Arial"/>
          <w:sz w:val="22"/>
          <w:szCs w:val="22"/>
        </w:rPr>
        <w:t>- снимается юридическая ответственность перед сотрудниками;</w:t>
      </w:r>
    </w:p>
    <w:p w:rsidR="00E4790F" w:rsidRPr="00B471F3" w:rsidRDefault="00E4790F" w:rsidP="0007582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471F3">
        <w:rPr>
          <w:rFonts w:ascii="Arial" w:hAnsi="Arial" w:cs="Arial"/>
          <w:sz w:val="22"/>
          <w:szCs w:val="22"/>
        </w:rPr>
        <w:t>- снижаются затраты на подбор и увольнение персонала;</w:t>
      </w:r>
    </w:p>
    <w:p w:rsidR="00E4790F" w:rsidRPr="00B471F3" w:rsidRDefault="00E4790F" w:rsidP="0007582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471F3">
        <w:rPr>
          <w:rFonts w:ascii="Arial" w:hAnsi="Arial" w:cs="Arial"/>
          <w:sz w:val="22"/>
          <w:szCs w:val="22"/>
        </w:rPr>
        <w:t>- отсутствуют затраты на оплату сотрудникам отпусков (включая декретные отпуска) и больничных;</w:t>
      </w:r>
    </w:p>
    <w:p w:rsidR="00E4790F" w:rsidRPr="00B471F3" w:rsidRDefault="00E4790F" w:rsidP="0007582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471F3">
        <w:rPr>
          <w:rFonts w:ascii="Arial" w:hAnsi="Arial" w:cs="Arial"/>
          <w:sz w:val="22"/>
          <w:szCs w:val="22"/>
        </w:rPr>
        <w:t>- уменьшается объем кадрового делопроизводства.</w:t>
      </w:r>
    </w:p>
    <w:p w:rsidR="007E2D2F" w:rsidRPr="006E6CE3" w:rsidRDefault="007E2D2F" w:rsidP="00075828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6D34B0" w:rsidRPr="006E6CE3" w:rsidRDefault="006D34B0" w:rsidP="0007582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6E6CE3">
        <w:rPr>
          <w:rFonts w:ascii="Arial" w:hAnsi="Arial" w:cs="Arial"/>
          <w:sz w:val="22"/>
          <w:szCs w:val="22"/>
        </w:rPr>
        <w:t>Перечень предлагаемых услуг</w:t>
      </w:r>
      <w:r w:rsidR="006E6CE3" w:rsidRPr="006E6CE3">
        <w:rPr>
          <w:rFonts w:ascii="Arial" w:hAnsi="Arial" w:cs="Arial"/>
          <w:sz w:val="22"/>
          <w:szCs w:val="22"/>
        </w:rPr>
        <w:t xml:space="preserve"> указан в таблице ниже.</w:t>
      </w:r>
    </w:p>
    <w:p w:rsidR="006D34B0" w:rsidRPr="006E6CE3" w:rsidRDefault="006D34B0" w:rsidP="00075828">
      <w:pPr>
        <w:widowControl w:val="0"/>
        <w:jc w:val="both"/>
        <w:rPr>
          <w:rFonts w:ascii="Arial" w:hAnsi="Arial" w:cs="Arial"/>
          <w:sz w:val="22"/>
          <w:szCs w:val="22"/>
        </w:rPr>
      </w:pPr>
    </w:p>
    <w:tbl>
      <w:tblPr>
        <w:tblStyle w:val="a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34"/>
        <w:gridCol w:w="4607"/>
        <w:gridCol w:w="2215"/>
        <w:gridCol w:w="2215"/>
      </w:tblGrid>
      <w:tr w:rsidR="006D34B0" w:rsidRPr="006E6CE3" w:rsidTr="00C65F5C">
        <w:trPr>
          <w:trHeight w:val="22"/>
        </w:trPr>
        <w:tc>
          <w:tcPr>
            <w:tcW w:w="279" w:type="pct"/>
            <w:shd w:val="clear" w:color="auto" w:fill="FFFFFF" w:themeFill="background1"/>
          </w:tcPr>
          <w:p w:rsidR="006D34B0" w:rsidRPr="006E6CE3" w:rsidRDefault="006D34B0" w:rsidP="00075828">
            <w:pPr>
              <w:widowControl w:val="0"/>
              <w:tabs>
                <w:tab w:val="left" w:pos="-567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407" w:type="pct"/>
            <w:shd w:val="clear" w:color="auto" w:fill="FFFFFF" w:themeFill="background1"/>
            <w:vAlign w:val="center"/>
          </w:tcPr>
          <w:p w:rsidR="006D34B0" w:rsidRPr="006E6CE3" w:rsidRDefault="006D34B0" w:rsidP="00C65F5C">
            <w:pPr>
              <w:widowControl w:val="0"/>
              <w:tabs>
                <w:tab w:val="left" w:pos="-567"/>
              </w:tabs>
              <w:jc w:val="center"/>
              <w:rPr>
                <w:rFonts w:cs="Arial"/>
                <w:sz w:val="22"/>
                <w:szCs w:val="22"/>
              </w:rPr>
            </w:pPr>
            <w:r w:rsidRPr="006E6CE3">
              <w:rPr>
                <w:rFonts w:cs="Arial"/>
                <w:b/>
                <w:bCs/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1157" w:type="pct"/>
            <w:shd w:val="clear" w:color="auto" w:fill="FFFFFF" w:themeFill="background1"/>
            <w:vAlign w:val="center"/>
          </w:tcPr>
          <w:p w:rsidR="006D34B0" w:rsidRPr="006E6CE3" w:rsidRDefault="006D34B0" w:rsidP="00C65F5C">
            <w:pPr>
              <w:widowControl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E6CE3">
              <w:rPr>
                <w:rFonts w:cs="Arial"/>
                <w:b/>
                <w:bCs/>
                <w:color w:val="000000"/>
                <w:sz w:val="22"/>
                <w:szCs w:val="22"/>
              </w:rPr>
              <w:t>Цена без НДС, руб/час</w:t>
            </w:r>
          </w:p>
        </w:tc>
        <w:tc>
          <w:tcPr>
            <w:tcW w:w="1157" w:type="pct"/>
            <w:shd w:val="clear" w:color="auto" w:fill="FFFFFF" w:themeFill="background1"/>
            <w:vAlign w:val="center"/>
          </w:tcPr>
          <w:p w:rsidR="006D34B0" w:rsidRPr="006E6CE3" w:rsidRDefault="006D34B0" w:rsidP="00C65F5C">
            <w:pPr>
              <w:widowControl w:val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E6CE3">
              <w:rPr>
                <w:rFonts w:cs="Arial"/>
                <w:b/>
                <w:bCs/>
                <w:color w:val="000000"/>
                <w:sz w:val="22"/>
                <w:szCs w:val="22"/>
              </w:rPr>
              <w:t>Цена с НДС (20%), руб/час</w:t>
            </w:r>
          </w:p>
        </w:tc>
      </w:tr>
      <w:tr w:rsidR="006D34B0" w:rsidRPr="006E6CE3" w:rsidTr="009129A4">
        <w:trPr>
          <w:trHeight w:val="1020"/>
        </w:trPr>
        <w:tc>
          <w:tcPr>
            <w:tcW w:w="279" w:type="pct"/>
            <w:vAlign w:val="center"/>
          </w:tcPr>
          <w:p w:rsidR="006D34B0" w:rsidRPr="006E6CE3" w:rsidRDefault="006D34B0" w:rsidP="00C65F5C">
            <w:pPr>
              <w:widowControl w:val="0"/>
              <w:tabs>
                <w:tab w:val="left" w:pos="-567"/>
              </w:tabs>
              <w:rPr>
                <w:rFonts w:cs="Arial"/>
                <w:sz w:val="22"/>
                <w:szCs w:val="22"/>
              </w:rPr>
            </w:pPr>
            <w:r w:rsidRPr="006E6CE3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407" w:type="pct"/>
            <w:vAlign w:val="center"/>
          </w:tcPr>
          <w:p w:rsidR="006D34B0" w:rsidRPr="00E77939" w:rsidRDefault="009F499F" w:rsidP="009F7DE0">
            <w:pPr>
              <w:widowControl w:val="0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9F499F">
              <w:rPr>
                <w:rFonts w:cs="Arial"/>
                <w:bCs/>
                <w:color w:val="000000"/>
                <w:sz w:val="22"/>
                <w:szCs w:val="22"/>
              </w:rPr>
              <w:t xml:space="preserve">Услуги </w:t>
            </w:r>
            <w:r w:rsidR="009F7DE0">
              <w:rPr>
                <w:rFonts w:cs="Arial"/>
                <w:bCs/>
                <w:color w:val="000000"/>
                <w:sz w:val="22"/>
                <w:szCs w:val="22"/>
              </w:rPr>
              <w:t xml:space="preserve">по фасовке, упаковке продукции, обслуживанию производственной линии на объекте </w:t>
            </w:r>
            <w:bookmarkStart w:id="0" w:name="_GoBack"/>
            <w:bookmarkEnd w:id="0"/>
            <w:r w:rsidR="00E77939" w:rsidRPr="009F499F">
              <w:rPr>
                <w:rFonts w:cs="Arial"/>
                <w:bCs/>
                <w:color w:val="000000"/>
                <w:sz w:val="22"/>
                <w:szCs w:val="22"/>
              </w:rPr>
              <w:t xml:space="preserve"> Заказчика</w:t>
            </w:r>
          </w:p>
        </w:tc>
        <w:tc>
          <w:tcPr>
            <w:tcW w:w="1157" w:type="pct"/>
            <w:vAlign w:val="center"/>
          </w:tcPr>
          <w:p w:rsidR="006D34B0" w:rsidRPr="00467D13" w:rsidRDefault="009129A4" w:rsidP="00A87232">
            <w:pPr>
              <w:widowControl w:val="0"/>
              <w:jc w:val="center"/>
              <w:rPr>
                <w:rFonts w:cs="Arial"/>
                <w:bCs/>
                <w:color w:val="000000"/>
                <w:sz w:val="24"/>
                <w:szCs w:val="22"/>
              </w:rPr>
            </w:pPr>
            <w:r>
              <w:rPr>
                <w:rFonts w:cs="Arial"/>
                <w:bCs/>
                <w:color w:val="000000"/>
                <w:sz w:val="24"/>
                <w:szCs w:val="22"/>
              </w:rPr>
              <w:t>35</w:t>
            </w:r>
            <w:r w:rsidR="009F499F" w:rsidRPr="00467D13">
              <w:rPr>
                <w:rFonts w:cs="Arial"/>
                <w:bCs/>
                <w:color w:val="000000"/>
                <w:sz w:val="24"/>
                <w:szCs w:val="22"/>
              </w:rPr>
              <w:t>0,00</w:t>
            </w:r>
          </w:p>
        </w:tc>
        <w:tc>
          <w:tcPr>
            <w:tcW w:w="1157" w:type="pct"/>
            <w:vAlign w:val="center"/>
          </w:tcPr>
          <w:p w:rsidR="006D34B0" w:rsidRPr="00467D13" w:rsidRDefault="009129A4" w:rsidP="00A87232">
            <w:pPr>
              <w:widowControl w:val="0"/>
              <w:jc w:val="center"/>
              <w:rPr>
                <w:rFonts w:cs="Arial"/>
                <w:color w:val="000000"/>
                <w:sz w:val="24"/>
                <w:szCs w:val="22"/>
              </w:rPr>
            </w:pPr>
            <w:r>
              <w:rPr>
                <w:rFonts w:cs="Arial"/>
                <w:color w:val="000000"/>
                <w:sz w:val="24"/>
                <w:szCs w:val="22"/>
              </w:rPr>
              <w:t>420</w:t>
            </w:r>
            <w:r w:rsidR="00DE3ECD" w:rsidRPr="00467D13">
              <w:rPr>
                <w:rFonts w:cs="Arial"/>
                <w:color w:val="000000"/>
                <w:sz w:val="24"/>
                <w:szCs w:val="22"/>
              </w:rPr>
              <w:t>,00</w:t>
            </w:r>
          </w:p>
        </w:tc>
      </w:tr>
      <w:tr w:rsidR="006D34B0" w:rsidRPr="006E6CE3" w:rsidTr="009129A4">
        <w:trPr>
          <w:trHeight w:val="754"/>
        </w:trPr>
        <w:tc>
          <w:tcPr>
            <w:tcW w:w="279" w:type="pct"/>
            <w:vAlign w:val="center"/>
          </w:tcPr>
          <w:p w:rsidR="006D34B0" w:rsidRPr="006E6CE3" w:rsidRDefault="006D34B0" w:rsidP="00C65F5C">
            <w:pPr>
              <w:widowControl w:val="0"/>
              <w:tabs>
                <w:tab w:val="left" w:pos="-567"/>
              </w:tabs>
              <w:rPr>
                <w:rFonts w:cs="Arial"/>
                <w:sz w:val="22"/>
                <w:szCs w:val="22"/>
              </w:rPr>
            </w:pPr>
            <w:r w:rsidRPr="006E6CE3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407" w:type="pct"/>
            <w:vAlign w:val="center"/>
          </w:tcPr>
          <w:p w:rsidR="006D34B0" w:rsidRPr="006E6CE3" w:rsidRDefault="00E77939" w:rsidP="009F7DE0">
            <w:pPr>
              <w:widowControl w:val="0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Услуги погрузо-разгрузочных работ</w:t>
            </w:r>
            <w:r w:rsidR="00217BA4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  <w:r w:rsidR="00B97A15">
              <w:rPr>
                <w:rFonts w:cs="Arial"/>
                <w:bCs/>
                <w:color w:val="000000"/>
                <w:sz w:val="22"/>
                <w:szCs w:val="22"/>
              </w:rPr>
              <w:t xml:space="preserve"> выгрузка товара на маршруте,</w:t>
            </w:r>
            <w:r w:rsidR="00217BA4">
              <w:rPr>
                <w:rFonts w:cs="Arial"/>
                <w:bCs/>
                <w:color w:val="000000"/>
                <w:sz w:val="22"/>
                <w:szCs w:val="22"/>
              </w:rPr>
              <w:t xml:space="preserve"> набор и комплектация товара</w:t>
            </w:r>
            <w:r w:rsidR="009F7DE0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  <w:r w:rsidR="004D6AA5">
              <w:rPr>
                <w:rFonts w:cs="Arial"/>
                <w:bCs/>
                <w:color w:val="000000"/>
                <w:sz w:val="22"/>
                <w:szCs w:val="22"/>
              </w:rPr>
              <w:t>на объекте Заказчика</w:t>
            </w:r>
          </w:p>
        </w:tc>
        <w:tc>
          <w:tcPr>
            <w:tcW w:w="1157" w:type="pct"/>
            <w:vAlign w:val="center"/>
          </w:tcPr>
          <w:p w:rsidR="006D34B0" w:rsidRPr="00467D13" w:rsidRDefault="006E2A4F" w:rsidP="00A87232">
            <w:pPr>
              <w:widowControl w:val="0"/>
              <w:jc w:val="center"/>
              <w:rPr>
                <w:rFonts w:cs="Arial"/>
                <w:bCs/>
                <w:color w:val="000000"/>
                <w:sz w:val="24"/>
                <w:szCs w:val="22"/>
              </w:rPr>
            </w:pPr>
            <w:r>
              <w:rPr>
                <w:rFonts w:cs="Arial"/>
                <w:bCs/>
                <w:color w:val="000000"/>
                <w:sz w:val="24"/>
                <w:szCs w:val="22"/>
              </w:rPr>
              <w:t>380</w:t>
            </w:r>
            <w:r w:rsidR="009F499F" w:rsidRPr="00467D13">
              <w:rPr>
                <w:rFonts w:cs="Arial"/>
                <w:bCs/>
                <w:color w:val="000000"/>
                <w:sz w:val="24"/>
                <w:szCs w:val="22"/>
              </w:rPr>
              <w:t>,00</w:t>
            </w:r>
          </w:p>
        </w:tc>
        <w:tc>
          <w:tcPr>
            <w:tcW w:w="1157" w:type="pct"/>
            <w:vAlign w:val="center"/>
          </w:tcPr>
          <w:p w:rsidR="006D34B0" w:rsidRPr="00467D13" w:rsidRDefault="006E2A4F" w:rsidP="00A87232">
            <w:pPr>
              <w:widowControl w:val="0"/>
              <w:jc w:val="center"/>
              <w:rPr>
                <w:rFonts w:cs="Arial"/>
                <w:color w:val="000000"/>
                <w:sz w:val="24"/>
                <w:szCs w:val="22"/>
              </w:rPr>
            </w:pPr>
            <w:r>
              <w:rPr>
                <w:rFonts w:cs="Arial"/>
                <w:color w:val="000000"/>
                <w:sz w:val="24"/>
                <w:szCs w:val="22"/>
              </w:rPr>
              <w:t>456</w:t>
            </w:r>
            <w:r w:rsidR="00DE3ECD" w:rsidRPr="00467D13">
              <w:rPr>
                <w:rFonts w:cs="Arial"/>
                <w:color w:val="000000"/>
                <w:sz w:val="24"/>
                <w:szCs w:val="22"/>
              </w:rPr>
              <w:t>,00</w:t>
            </w:r>
          </w:p>
        </w:tc>
      </w:tr>
    </w:tbl>
    <w:p w:rsidR="007E2D2F" w:rsidRDefault="007E2D2F" w:rsidP="00075828">
      <w:pPr>
        <w:pStyle w:val="ab"/>
        <w:widowControl w:val="0"/>
        <w:tabs>
          <w:tab w:val="left" w:pos="0"/>
          <w:tab w:val="left" w:pos="1410"/>
        </w:tabs>
        <w:spacing w:after="0" w:line="240" w:lineRule="auto"/>
        <w:ind w:left="0"/>
        <w:contextualSpacing w:val="0"/>
        <w:rPr>
          <w:rFonts w:ascii="Arial" w:hAnsi="Arial" w:cs="Arial"/>
          <w:lang w:val="en-US"/>
        </w:rPr>
      </w:pPr>
    </w:p>
    <w:p w:rsidR="00BD3ABF" w:rsidRDefault="00BD3ABF" w:rsidP="00075828">
      <w:pPr>
        <w:pStyle w:val="ab"/>
        <w:widowControl w:val="0"/>
        <w:tabs>
          <w:tab w:val="left" w:pos="0"/>
          <w:tab w:val="left" w:pos="1410"/>
        </w:tabs>
        <w:spacing w:after="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Дополнительные условия:</w:t>
      </w:r>
    </w:p>
    <w:p w:rsidR="009129A4" w:rsidRPr="009129A4" w:rsidRDefault="009129A4" w:rsidP="009129A4">
      <w:pPr>
        <w:pStyle w:val="ab"/>
        <w:widowControl w:val="0"/>
        <w:numPr>
          <w:ilvl w:val="0"/>
          <w:numId w:val="1"/>
        </w:numPr>
        <w:tabs>
          <w:tab w:val="left" w:pos="0"/>
          <w:tab w:val="left" w:pos="1410"/>
        </w:tabs>
        <w:spacing w:after="0" w:line="240" w:lineRule="auto"/>
        <w:contextualSpacing w:val="0"/>
        <w:jc w:val="both"/>
        <w:rPr>
          <w:rFonts w:ascii="Arial" w:hAnsi="Arial" w:cs="Arial"/>
          <w:szCs w:val="24"/>
        </w:rPr>
      </w:pPr>
      <w:r w:rsidRPr="009129A4">
        <w:rPr>
          <w:rFonts w:ascii="Arial" w:hAnsi="Arial" w:cs="Arial"/>
          <w:szCs w:val="24"/>
        </w:rPr>
        <w:t>готовы рассмотреть сотрудничество от разных форм юр.лиц (ИП, ООО)</w:t>
      </w:r>
    </w:p>
    <w:p w:rsidR="009129A4" w:rsidRPr="009129A4" w:rsidRDefault="009129A4" w:rsidP="009129A4">
      <w:pPr>
        <w:pStyle w:val="ab"/>
        <w:widowControl w:val="0"/>
        <w:numPr>
          <w:ilvl w:val="0"/>
          <w:numId w:val="1"/>
        </w:numPr>
        <w:tabs>
          <w:tab w:val="left" w:pos="0"/>
          <w:tab w:val="left" w:pos="1410"/>
        </w:tabs>
        <w:spacing w:after="0" w:line="240" w:lineRule="auto"/>
        <w:contextualSpacing w:val="0"/>
        <w:jc w:val="both"/>
        <w:rPr>
          <w:rFonts w:ascii="Arial" w:hAnsi="Arial" w:cs="Arial"/>
          <w:szCs w:val="24"/>
        </w:rPr>
      </w:pPr>
      <w:r w:rsidRPr="009129A4">
        <w:rPr>
          <w:rFonts w:ascii="Arial" w:hAnsi="Arial" w:cs="Arial"/>
          <w:szCs w:val="24"/>
        </w:rPr>
        <w:t>отсрочка платежа от 30 календарных дней</w:t>
      </w:r>
    </w:p>
    <w:p w:rsidR="009129A4" w:rsidRPr="009129A4" w:rsidRDefault="009129A4" w:rsidP="009129A4">
      <w:pPr>
        <w:pStyle w:val="ab"/>
        <w:widowControl w:val="0"/>
        <w:numPr>
          <w:ilvl w:val="0"/>
          <w:numId w:val="1"/>
        </w:numPr>
        <w:tabs>
          <w:tab w:val="left" w:pos="0"/>
          <w:tab w:val="left" w:pos="1410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9129A4">
        <w:rPr>
          <w:rFonts w:ascii="Arial" w:hAnsi="Arial" w:cs="Arial"/>
          <w:szCs w:val="24"/>
        </w:rPr>
        <w:t>готовы приступить к сотрудничеству на основании гарантийного письма до момента подписания договора</w:t>
      </w:r>
    </w:p>
    <w:p w:rsidR="009129A4" w:rsidRPr="009129A4" w:rsidRDefault="009129A4" w:rsidP="009129A4">
      <w:pPr>
        <w:pStyle w:val="ab"/>
        <w:widowControl w:val="0"/>
        <w:numPr>
          <w:ilvl w:val="0"/>
          <w:numId w:val="1"/>
        </w:numPr>
        <w:tabs>
          <w:tab w:val="left" w:pos="0"/>
          <w:tab w:val="left" w:pos="1410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9129A4">
        <w:rPr>
          <w:rFonts w:ascii="Arial" w:hAnsi="Arial" w:cs="Arial"/>
          <w:szCs w:val="24"/>
        </w:rPr>
        <w:t>готовы рассмотреть подбор местного персонала или на вахту</w:t>
      </w:r>
    </w:p>
    <w:p w:rsidR="009129A4" w:rsidRPr="009129A4" w:rsidRDefault="009129A4" w:rsidP="009129A4">
      <w:pPr>
        <w:pStyle w:val="ab"/>
        <w:widowControl w:val="0"/>
        <w:numPr>
          <w:ilvl w:val="0"/>
          <w:numId w:val="1"/>
        </w:numPr>
        <w:tabs>
          <w:tab w:val="left" w:pos="0"/>
          <w:tab w:val="left" w:pos="1410"/>
        </w:tabs>
        <w:spacing w:after="0" w:line="240" w:lineRule="auto"/>
        <w:contextualSpacing w:val="0"/>
        <w:jc w:val="both"/>
        <w:rPr>
          <w:rFonts w:ascii="Arial" w:hAnsi="Arial" w:cs="Arial"/>
          <w:szCs w:val="24"/>
        </w:rPr>
      </w:pPr>
      <w:r w:rsidRPr="009129A4">
        <w:rPr>
          <w:rFonts w:ascii="Arial" w:hAnsi="Arial" w:cs="Arial"/>
          <w:szCs w:val="24"/>
        </w:rPr>
        <w:t xml:space="preserve">данное коммерческое предложение является *типовым </w:t>
      </w:r>
    </w:p>
    <w:p w:rsidR="009129A4" w:rsidRPr="009129A4" w:rsidRDefault="009129A4" w:rsidP="009129A4">
      <w:pPr>
        <w:pStyle w:val="ab"/>
        <w:numPr>
          <w:ilvl w:val="0"/>
          <w:numId w:val="1"/>
        </w:numPr>
        <w:rPr>
          <w:rFonts w:ascii="Arial" w:hAnsi="Arial" w:cs="Arial"/>
          <w:szCs w:val="24"/>
        </w:rPr>
      </w:pPr>
      <w:r w:rsidRPr="009129A4">
        <w:rPr>
          <w:rFonts w:ascii="Arial" w:hAnsi="Arial" w:cs="Arial"/>
          <w:szCs w:val="24"/>
        </w:rPr>
        <w:t>готовы запланировать встречу для достижения взаимовыгодных условий сотрудничества</w:t>
      </w:r>
    </w:p>
    <w:p w:rsidR="00467D13" w:rsidRPr="00BD3ABF" w:rsidRDefault="00467D13" w:rsidP="00075828">
      <w:pPr>
        <w:pStyle w:val="ab"/>
        <w:widowControl w:val="0"/>
        <w:tabs>
          <w:tab w:val="left" w:pos="0"/>
          <w:tab w:val="left" w:pos="1410"/>
        </w:tabs>
        <w:spacing w:after="0" w:line="240" w:lineRule="auto"/>
        <w:ind w:left="0"/>
        <w:contextualSpacing w:val="0"/>
        <w:rPr>
          <w:rFonts w:ascii="Arial" w:hAnsi="Arial" w:cs="Arial"/>
        </w:rPr>
      </w:pPr>
    </w:p>
    <w:p w:rsidR="008C165B" w:rsidRPr="009129A4" w:rsidRDefault="006D34B0" w:rsidP="00467D13">
      <w:pPr>
        <w:pStyle w:val="a3"/>
        <w:widowControl w:val="0"/>
        <w:tabs>
          <w:tab w:val="clear" w:pos="4677"/>
          <w:tab w:val="clear" w:pos="9355"/>
          <w:tab w:val="left" w:pos="1118"/>
        </w:tabs>
        <w:rPr>
          <w:rFonts w:ascii="Arial" w:hAnsi="Arial" w:cs="Arial"/>
          <w:sz w:val="20"/>
          <w:szCs w:val="22"/>
        </w:rPr>
      </w:pPr>
      <w:r w:rsidRPr="009129A4">
        <w:rPr>
          <w:rFonts w:ascii="Arial" w:hAnsi="Arial" w:cs="Arial"/>
          <w:sz w:val="20"/>
          <w:szCs w:val="22"/>
        </w:rPr>
        <w:t>Коммерческое предложение д</w:t>
      </w:r>
      <w:r w:rsidR="00BD3ABF" w:rsidRPr="009129A4">
        <w:rPr>
          <w:rFonts w:ascii="Arial" w:hAnsi="Arial" w:cs="Arial"/>
          <w:sz w:val="20"/>
          <w:szCs w:val="22"/>
        </w:rPr>
        <w:t>ействительно в течение 30 дней.</w:t>
      </w:r>
    </w:p>
    <w:p w:rsidR="00467D13" w:rsidRDefault="00467D13" w:rsidP="00467D13">
      <w:pPr>
        <w:pStyle w:val="a3"/>
        <w:widowControl w:val="0"/>
        <w:tabs>
          <w:tab w:val="clear" w:pos="4677"/>
          <w:tab w:val="clear" w:pos="9355"/>
          <w:tab w:val="left" w:pos="1118"/>
        </w:tabs>
        <w:rPr>
          <w:rFonts w:ascii="Arial" w:hAnsi="Arial" w:cs="Arial"/>
          <w:sz w:val="22"/>
          <w:szCs w:val="22"/>
        </w:rPr>
      </w:pPr>
    </w:p>
    <w:p w:rsidR="00C65F5C" w:rsidRPr="008A625C" w:rsidRDefault="00467D13" w:rsidP="00467D13">
      <w:pPr>
        <w:pStyle w:val="a3"/>
        <w:widowControl w:val="0"/>
        <w:tabs>
          <w:tab w:val="clear" w:pos="4677"/>
          <w:tab w:val="clear" w:pos="9355"/>
          <w:tab w:val="left" w:pos="11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Готовы запланировать встречу для обсуждения вопросов и обоюдовыгодных условий для сотрудничества. </w:t>
      </w:r>
      <w:r w:rsidR="004D6AA5">
        <w:rPr>
          <w:rFonts w:ascii="Arial" w:hAnsi="Arial" w:cs="Arial"/>
          <w:sz w:val="22"/>
          <w:szCs w:val="22"/>
        </w:rPr>
        <w:tab/>
      </w:r>
      <w:r w:rsidR="004D6AA5">
        <w:rPr>
          <w:rFonts w:ascii="Arial" w:hAnsi="Arial" w:cs="Arial"/>
          <w:sz w:val="22"/>
          <w:szCs w:val="22"/>
        </w:rPr>
        <w:tab/>
      </w:r>
      <w:r w:rsidR="004D6AA5">
        <w:rPr>
          <w:rFonts w:ascii="Arial" w:hAnsi="Arial" w:cs="Arial"/>
          <w:sz w:val="22"/>
          <w:szCs w:val="22"/>
        </w:rPr>
        <w:tab/>
      </w:r>
      <w:r w:rsidR="004D6AA5">
        <w:rPr>
          <w:rFonts w:ascii="Arial" w:hAnsi="Arial" w:cs="Arial"/>
          <w:sz w:val="22"/>
          <w:szCs w:val="22"/>
        </w:rPr>
        <w:tab/>
      </w:r>
      <w:r w:rsidR="004D6AA5">
        <w:rPr>
          <w:rFonts w:ascii="Arial" w:hAnsi="Arial" w:cs="Arial"/>
          <w:sz w:val="22"/>
          <w:szCs w:val="22"/>
        </w:rPr>
        <w:tab/>
      </w:r>
    </w:p>
    <w:p w:rsidR="006E6CE3" w:rsidRDefault="006E6CE3" w:rsidP="00075828">
      <w:pPr>
        <w:widowControl w:val="0"/>
        <w:rPr>
          <w:rFonts w:ascii="Arial" w:hAnsi="Arial" w:cs="Arial"/>
          <w:sz w:val="22"/>
          <w:szCs w:val="22"/>
        </w:rPr>
      </w:pPr>
    </w:p>
    <w:p w:rsidR="0060670E" w:rsidRPr="0060670E" w:rsidRDefault="0060670E" w:rsidP="00075828">
      <w:pPr>
        <w:widowControl w:val="0"/>
        <w:rPr>
          <w:rFonts w:ascii="Arial" w:hAnsi="Arial" w:cs="Arial"/>
          <w:sz w:val="18"/>
          <w:szCs w:val="18"/>
        </w:rPr>
      </w:pPr>
      <w:r w:rsidRPr="0060670E">
        <w:rPr>
          <w:rFonts w:ascii="Arial" w:hAnsi="Arial" w:cs="Arial"/>
          <w:sz w:val="18"/>
          <w:szCs w:val="18"/>
        </w:rPr>
        <w:t>Исп.:</w:t>
      </w:r>
    </w:p>
    <w:p w:rsidR="00C65F5C" w:rsidRDefault="00C65F5C" w:rsidP="00075828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Новикова Ирина </w:t>
      </w:r>
    </w:p>
    <w:p w:rsidR="00C65F5C" w:rsidRPr="00C65F5C" w:rsidRDefault="00C65F5C" w:rsidP="00C65F5C">
      <w:pPr>
        <w:rPr>
          <w:rFonts w:ascii="Arial" w:hAnsi="Arial" w:cs="Arial"/>
          <w:color w:val="000000" w:themeColor="text1"/>
          <w:sz w:val="18"/>
          <w:szCs w:val="18"/>
        </w:rPr>
      </w:pPr>
      <w:r w:rsidRPr="00C65F5C">
        <w:rPr>
          <w:rFonts w:ascii="Arial" w:hAnsi="Arial" w:cs="Arial"/>
          <w:color w:val="000000" w:themeColor="text1"/>
          <w:sz w:val="18"/>
          <w:szCs w:val="18"/>
        </w:rPr>
        <w:t xml:space="preserve">Руководитель </w:t>
      </w:r>
    </w:p>
    <w:p w:rsidR="0060670E" w:rsidRPr="00C65F5C" w:rsidRDefault="005E6D4C" w:rsidP="00C65F5C">
      <w:p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Обособленного подразделения</w:t>
      </w:r>
      <w:r w:rsidR="00C65F5C" w:rsidRPr="00C65F5C">
        <w:rPr>
          <w:rFonts w:ascii="Arial" w:hAnsi="Arial" w:cs="Arial"/>
          <w:color w:val="000000" w:themeColor="text1"/>
          <w:sz w:val="18"/>
          <w:szCs w:val="18"/>
        </w:rPr>
        <w:t xml:space="preserve"> г. Самара</w:t>
      </w:r>
    </w:p>
    <w:p w:rsidR="00A90ED3" w:rsidRPr="00C65F5C" w:rsidRDefault="00C65F5C" w:rsidP="009129A4">
      <w:pPr>
        <w:rPr>
          <w:rFonts w:ascii="Arial" w:hAnsi="Arial" w:cs="Arial"/>
          <w:sz w:val="18"/>
          <w:szCs w:val="18"/>
          <w:lang w:val="en-US"/>
        </w:rPr>
      </w:pPr>
      <w:r w:rsidRPr="00C65F5C">
        <w:rPr>
          <w:rFonts w:ascii="Arial" w:hAnsi="Arial" w:cs="Arial"/>
          <w:color w:val="000000" w:themeColor="text1"/>
          <w:sz w:val="18"/>
          <w:szCs w:val="18"/>
          <w:lang w:val="en-US"/>
        </w:rPr>
        <w:t>+7 927 014-83-82</w:t>
      </w:r>
      <w:r w:rsidR="004D6AA5" w:rsidRPr="009129A4">
        <w:rPr>
          <w:rFonts w:ascii="Arial" w:hAnsi="Arial" w:cs="Arial"/>
          <w:color w:val="000000" w:themeColor="text1"/>
          <w:sz w:val="18"/>
          <w:szCs w:val="18"/>
          <w:lang w:val="en-US"/>
        </w:rPr>
        <w:br/>
      </w:r>
      <w:r w:rsidRPr="00C65F5C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e-mail: </w:t>
      </w:r>
      <w:hyperlink r:id="rId9" w:history="1">
        <w:r w:rsidRPr="00C65F5C">
          <w:rPr>
            <w:rStyle w:val="aa"/>
            <w:rFonts w:ascii="Arial" w:hAnsi="Arial" w:cs="Arial"/>
            <w:color w:val="000000" w:themeColor="text1"/>
            <w:sz w:val="18"/>
            <w:szCs w:val="18"/>
            <w:lang w:val="en-US"/>
          </w:rPr>
          <w:t>novikova.irina@global-staff.ru</w:t>
        </w:r>
      </w:hyperlink>
      <w:r w:rsidRPr="00C65F5C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</w:t>
      </w:r>
    </w:p>
    <w:sectPr w:rsidR="00A90ED3" w:rsidRPr="00C65F5C" w:rsidSect="000B7FE6">
      <w:headerReference w:type="default" r:id="rId10"/>
      <w:footerReference w:type="default" r:id="rId11"/>
      <w:pgSz w:w="11906" w:h="16838"/>
      <w:pgMar w:top="1134" w:right="850" w:bottom="1134" w:left="1701" w:header="8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722" w:rsidRDefault="00CE2722" w:rsidP="00241E7A">
      <w:r>
        <w:separator/>
      </w:r>
    </w:p>
  </w:endnote>
  <w:endnote w:type="continuationSeparator" w:id="0">
    <w:p w:rsidR="00CE2722" w:rsidRDefault="00CE2722" w:rsidP="0024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6520"/>
      <w:gridCol w:w="1809"/>
    </w:tblGrid>
    <w:tr w:rsidR="008C339D" w:rsidRPr="00A90ED3" w:rsidTr="00DD528E">
      <w:trPr>
        <w:trHeight w:val="20"/>
      </w:trPr>
      <w:tc>
        <w:tcPr>
          <w:tcW w:w="649" w:type="pct"/>
          <w:vMerge w:val="restart"/>
          <w:vAlign w:val="center"/>
        </w:tcPr>
        <w:p w:rsidR="008C339D" w:rsidRPr="00341A52" w:rsidRDefault="008C339D" w:rsidP="00DD528E">
          <w:pPr>
            <w:pStyle w:val="a5"/>
            <w:widowControl w:val="0"/>
            <w:rPr>
              <w:rFonts w:ascii="Arial" w:hAnsi="Arial" w:cs="Arial"/>
              <w:color w:val="013F26"/>
              <w:sz w:val="18"/>
              <w:szCs w:val="18"/>
              <w:lang w:val="en-US"/>
            </w:rPr>
          </w:pPr>
          <w:r w:rsidRPr="00A90ED3">
            <w:rPr>
              <w:rFonts w:ascii="Arial Black" w:hAnsi="Arial Black" w:cs="Arial"/>
              <w:b/>
              <w:bCs/>
              <w:color w:val="013F26"/>
              <w:sz w:val="18"/>
              <w:szCs w:val="18"/>
              <w:lang w:val="en-GB"/>
            </w:rPr>
            <w:t>GSR</w:t>
          </w:r>
        </w:p>
      </w:tc>
      <w:tc>
        <w:tcPr>
          <w:tcW w:w="3406" w:type="pct"/>
          <w:tcBorders>
            <w:bottom w:val="single" w:sz="18" w:space="0" w:color="013F26"/>
          </w:tcBorders>
        </w:tcPr>
        <w:p w:rsidR="008C339D" w:rsidRPr="0084640A" w:rsidRDefault="008C339D" w:rsidP="00DD528E">
          <w:pPr>
            <w:pStyle w:val="a5"/>
            <w:widowControl w:val="0"/>
            <w:tabs>
              <w:tab w:val="left" w:pos="2020"/>
            </w:tabs>
            <w:rPr>
              <w:rFonts w:ascii="Arial" w:hAnsi="Arial" w:cs="Arial"/>
              <w:color w:val="013F26"/>
              <w:sz w:val="18"/>
              <w:szCs w:val="18"/>
              <w:lang w:val="en-GB"/>
            </w:rPr>
          </w:pPr>
          <w:r>
            <w:rPr>
              <w:rFonts w:ascii="Arial" w:hAnsi="Arial" w:cs="Arial"/>
              <w:color w:val="013F26"/>
              <w:sz w:val="18"/>
              <w:szCs w:val="18"/>
              <w:lang w:val="en-GB"/>
            </w:rPr>
            <w:tab/>
          </w:r>
          <w:r>
            <w:rPr>
              <w:rFonts w:ascii="Arial" w:hAnsi="Arial" w:cs="Arial"/>
              <w:color w:val="013F26"/>
              <w:sz w:val="18"/>
              <w:szCs w:val="18"/>
              <w:lang w:val="en-GB"/>
            </w:rPr>
            <w:tab/>
          </w:r>
        </w:p>
      </w:tc>
      <w:tc>
        <w:tcPr>
          <w:tcW w:w="945" w:type="pct"/>
          <w:vMerge w:val="restart"/>
          <w:vAlign w:val="center"/>
        </w:tcPr>
        <w:p w:rsidR="008C339D" w:rsidRPr="00A90ED3" w:rsidRDefault="008C339D" w:rsidP="00DD528E">
          <w:pPr>
            <w:pStyle w:val="a5"/>
            <w:widowControl w:val="0"/>
            <w:jc w:val="right"/>
            <w:rPr>
              <w:rFonts w:ascii="Arial" w:hAnsi="Arial" w:cs="Arial"/>
              <w:color w:val="013F26"/>
              <w:sz w:val="18"/>
              <w:szCs w:val="18"/>
              <w:lang w:val="en-GB"/>
            </w:rPr>
          </w:pPr>
          <w:r w:rsidRPr="004617C6">
            <w:rPr>
              <w:rFonts w:ascii="Arial" w:hAnsi="Arial" w:cs="Arial"/>
              <w:color w:val="013F26"/>
              <w:sz w:val="18"/>
              <w:szCs w:val="18"/>
              <w:lang w:val="en-GB"/>
            </w:rPr>
            <w:t>gsr-rabota.ru</w:t>
          </w:r>
        </w:p>
      </w:tc>
    </w:tr>
    <w:tr w:rsidR="008C339D" w:rsidRPr="00A90ED3" w:rsidTr="00DD528E">
      <w:trPr>
        <w:trHeight w:val="81"/>
      </w:trPr>
      <w:tc>
        <w:tcPr>
          <w:tcW w:w="649" w:type="pct"/>
          <w:vMerge/>
          <w:vAlign w:val="center"/>
        </w:tcPr>
        <w:p w:rsidR="008C339D" w:rsidRPr="00A90ED3" w:rsidRDefault="008C339D" w:rsidP="00DD528E">
          <w:pPr>
            <w:pStyle w:val="a5"/>
            <w:widowControl w:val="0"/>
            <w:rPr>
              <w:rFonts w:ascii="Arial Black" w:hAnsi="Arial Black" w:cs="Arial"/>
              <w:b/>
              <w:bCs/>
              <w:color w:val="013F26"/>
              <w:sz w:val="18"/>
              <w:szCs w:val="18"/>
              <w:lang w:val="en-GB"/>
            </w:rPr>
          </w:pPr>
        </w:p>
      </w:tc>
      <w:tc>
        <w:tcPr>
          <w:tcW w:w="3406" w:type="pct"/>
          <w:tcBorders>
            <w:top w:val="single" w:sz="18" w:space="0" w:color="013F26"/>
          </w:tcBorders>
        </w:tcPr>
        <w:p w:rsidR="008C339D" w:rsidRPr="0084640A" w:rsidRDefault="008C339D" w:rsidP="00DD528E">
          <w:pPr>
            <w:pStyle w:val="a5"/>
            <w:widowControl w:val="0"/>
            <w:jc w:val="right"/>
            <w:rPr>
              <w:rFonts w:ascii="Arial" w:hAnsi="Arial" w:cs="Arial"/>
              <w:noProof/>
              <w:color w:val="013F26"/>
              <w:sz w:val="18"/>
              <w:szCs w:val="18"/>
              <w:lang w:eastAsia="ru-RU"/>
            </w:rPr>
          </w:pPr>
        </w:p>
      </w:tc>
      <w:tc>
        <w:tcPr>
          <w:tcW w:w="945" w:type="pct"/>
          <w:vMerge/>
          <w:vAlign w:val="center"/>
        </w:tcPr>
        <w:p w:rsidR="008C339D" w:rsidRPr="004617C6" w:rsidRDefault="008C339D" w:rsidP="00DD528E">
          <w:pPr>
            <w:pStyle w:val="a5"/>
            <w:widowControl w:val="0"/>
            <w:jc w:val="right"/>
            <w:rPr>
              <w:rFonts w:ascii="Arial" w:hAnsi="Arial" w:cs="Arial"/>
              <w:color w:val="013F26"/>
              <w:sz w:val="18"/>
              <w:szCs w:val="18"/>
              <w:lang w:val="en-GB"/>
            </w:rPr>
          </w:pPr>
        </w:p>
      </w:tc>
    </w:tr>
  </w:tbl>
  <w:p w:rsidR="008C339D" w:rsidRPr="00545B2C" w:rsidRDefault="008C339D" w:rsidP="0085081D">
    <w:pPr>
      <w:pStyle w:val="a5"/>
      <w:ind w:right="175"/>
      <w:rPr>
        <w:color w:val="013F2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722" w:rsidRDefault="00CE2722" w:rsidP="00241E7A">
      <w:r>
        <w:separator/>
      </w:r>
    </w:p>
  </w:footnote>
  <w:footnote w:type="continuationSeparator" w:id="0">
    <w:p w:rsidR="00CE2722" w:rsidRDefault="00CE2722" w:rsidP="00241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5000" w:type="pct"/>
      <w:tblLook w:val="04A0" w:firstRow="1" w:lastRow="0" w:firstColumn="1" w:lastColumn="0" w:noHBand="0" w:noVBand="1"/>
    </w:tblPr>
    <w:tblGrid>
      <w:gridCol w:w="3086"/>
      <w:gridCol w:w="283"/>
      <w:gridCol w:w="6202"/>
    </w:tblGrid>
    <w:tr w:rsidR="008C339D" w:rsidTr="00DD528E">
      <w:trPr>
        <w:trHeight w:val="1130"/>
      </w:trPr>
      <w:tc>
        <w:tcPr>
          <w:tcW w:w="1612" w:type="pct"/>
        </w:tcPr>
        <w:p w:rsidR="008C339D" w:rsidRDefault="008C339D" w:rsidP="00DD528E">
          <w:pPr>
            <w:pStyle w:val="a3"/>
            <w:tabs>
              <w:tab w:val="center" w:pos="254"/>
              <w:tab w:val="center" w:pos="900"/>
            </w:tabs>
            <w:ind w:left="-646" w:firstLine="646"/>
            <w:rPr>
              <w:szCs w:val="18"/>
            </w:rPr>
          </w:pPr>
          <w:r>
            <w:rPr>
              <w:noProof/>
              <w:lang w:eastAsia="ru-RU"/>
            </w:rPr>
            <w:drawing>
              <wp:inline distT="0" distB="0" distL="0" distR="0" wp14:anchorId="7BDC7E07" wp14:editId="54DBD3E8">
                <wp:extent cx="1486535" cy="644949"/>
                <wp:effectExtent l="0" t="0" r="0" b="3175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/>
                        <a:srcRect t="15521"/>
                        <a:stretch/>
                      </pic:blipFill>
                      <pic:spPr bwMode="auto">
                        <a:xfrm>
                          <a:off x="0" y="0"/>
                          <a:ext cx="1498469" cy="6501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" w:type="pct"/>
        </w:tcPr>
        <w:p w:rsidR="008C339D" w:rsidRPr="0061201C" w:rsidRDefault="008C339D" w:rsidP="00DD528E">
          <w:pPr>
            <w:pStyle w:val="a3"/>
            <w:tabs>
              <w:tab w:val="center" w:pos="900"/>
            </w:tabs>
            <w:rPr>
              <w:rFonts w:cs="Arial"/>
              <w:color w:val="013F26"/>
              <w:szCs w:val="18"/>
              <w:lang w:val="en-US"/>
            </w:rPr>
          </w:pPr>
        </w:p>
      </w:tc>
      <w:tc>
        <w:tcPr>
          <w:tcW w:w="3240" w:type="pct"/>
          <w:vAlign w:val="center"/>
        </w:tcPr>
        <w:p w:rsidR="008C339D" w:rsidRPr="007E2D2F" w:rsidRDefault="008C339D" w:rsidP="00DD528E">
          <w:pPr>
            <w:pStyle w:val="a3"/>
            <w:tabs>
              <w:tab w:val="center" w:pos="900"/>
            </w:tabs>
            <w:jc w:val="right"/>
            <w:rPr>
              <w:rFonts w:cs="Arial"/>
              <w:b/>
              <w:color w:val="013F26"/>
              <w:sz w:val="36"/>
              <w:szCs w:val="28"/>
            </w:rPr>
          </w:pPr>
          <w:r w:rsidRPr="007E2D2F">
            <w:rPr>
              <w:rFonts w:cs="Arial"/>
              <w:b/>
              <w:color w:val="013F26"/>
              <w:sz w:val="36"/>
              <w:szCs w:val="28"/>
            </w:rPr>
            <w:t>Коммерческое предложение</w:t>
          </w:r>
        </w:p>
        <w:p w:rsidR="008C339D" w:rsidRPr="007E2D2F" w:rsidRDefault="008C339D" w:rsidP="00DD528E">
          <w:pPr>
            <w:pStyle w:val="a3"/>
            <w:tabs>
              <w:tab w:val="center" w:pos="900"/>
            </w:tabs>
            <w:jc w:val="right"/>
            <w:rPr>
              <w:rFonts w:cs="Arial"/>
              <w:b/>
              <w:color w:val="013F26"/>
              <w:sz w:val="28"/>
              <w:szCs w:val="28"/>
            </w:rPr>
          </w:pPr>
        </w:p>
        <w:p w:rsidR="008C339D" w:rsidRPr="00840DBD" w:rsidRDefault="008C339D" w:rsidP="006E2A4F">
          <w:pPr>
            <w:pStyle w:val="a3"/>
            <w:tabs>
              <w:tab w:val="center" w:pos="900"/>
            </w:tabs>
            <w:jc w:val="right"/>
            <w:rPr>
              <w:rFonts w:cs="Arial"/>
              <w:color w:val="013F26"/>
              <w:sz w:val="22"/>
              <w:szCs w:val="22"/>
            </w:rPr>
          </w:pPr>
          <w:r>
            <w:rPr>
              <w:rFonts w:cs="Arial"/>
              <w:color w:val="013F26"/>
              <w:sz w:val="22"/>
              <w:szCs w:val="22"/>
            </w:rPr>
            <w:t xml:space="preserve">Исх. № </w:t>
          </w:r>
          <w:r w:rsidR="006E2A4F">
            <w:rPr>
              <w:rFonts w:cs="Arial"/>
              <w:color w:val="013F26"/>
              <w:sz w:val="22"/>
              <w:szCs w:val="22"/>
            </w:rPr>
            <w:t>1472</w:t>
          </w:r>
          <w:r>
            <w:rPr>
              <w:rFonts w:cs="Arial"/>
              <w:color w:val="013F26"/>
              <w:sz w:val="22"/>
              <w:szCs w:val="22"/>
            </w:rPr>
            <w:t xml:space="preserve"> от «</w:t>
          </w:r>
          <w:r w:rsidR="006E2A4F" w:rsidRPr="00B97A15">
            <w:rPr>
              <w:rFonts w:cs="Arial"/>
              <w:color w:val="013F26"/>
              <w:sz w:val="22"/>
              <w:szCs w:val="22"/>
            </w:rPr>
            <w:t>18</w:t>
          </w:r>
          <w:r>
            <w:rPr>
              <w:rFonts w:cs="Arial"/>
              <w:color w:val="013F26"/>
              <w:sz w:val="22"/>
              <w:szCs w:val="22"/>
            </w:rPr>
            <w:t xml:space="preserve">» </w:t>
          </w:r>
          <w:r w:rsidR="006E2A4F">
            <w:rPr>
              <w:rFonts w:cs="Arial"/>
              <w:color w:val="013F26"/>
              <w:sz w:val="22"/>
              <w:szCs w:val="22"/>
            </w:rPr>
            <w:t>ноября</w:t>
          </w:r>
          <w:r>
            <w:rPr>
              <w:rFonts w:cs="Arial"/>
              <w:color w:val="013F26"/>
              <w:sz w:val="22"/>
              <w:szCs w:val="22"/>
            </w:rPr>
            <w:t xml:space="preserve"> </w:t>
          </w:r>
          <w:r w:rsidRPr="00840DBD">
            <w:rPr>
              <w:rFonts w:cs="Arial"/>
              <w:color w:val="013F26"/>
              <w:sz w:val="22"/>
              <w:szCs w:val="22"/>
            </w:rPr>
            <w:t xml:space="preserve"> 202</w:t>
          </w:r>
          <w:r w:rsidR="00217BA4">
            <w:rPr>
              <w:rFonts w:cs="Arial"/>
              <w:color w:val="013F26"/>
              <w:sz w:val="22"/>
              <w:szCs w:val="22"/>
            </w:rPr>
            <w:t>5</w:t>
          </w:r>
          <w:r w:rsidRPr="00840DBD">
            <w:rPr>
              <w:rFonts w:cs="Arial"/>
              <w:color w:val="013F26"/>
              <w:sz w:val="22"/>
              <w:szCs w:val="22"/>
            </w:rPr>
            <w:t xml:space="preserve"> г.</w:t>
          </w:r>
        </w:p>
      </w:tc>
    </w:tr>
  </w:tbl>
  <w:p w:rsidR="008C339D" w:rsidRPr="00545B2C" w:rsidRDefault="008C339D" w:rsidP="00545B2C">
    <w:pPr>
      <w:pStyle w:val="a3"/>
      <w:tabs>
        <w:tab w:val="clear" w:pos="4677"/>
        <w:tab w:val="clear" w:pos="9355"/>
        <w:tab w:val="left" w:pos="1118"/>
      </w:tabs>
      <w:rPr>
        <w:sz w:val="18"/>
        <w:szCs w:val="18"/>
      </w:rPr>
    </w:pPr>
    <w:r w:rsidRPr="000B7FE6">
      <w:rPr>
        <w:noProof/>
        <w:sz w:val="18"/>
        <w:szCs w:val="18"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5D492B" wp14:editId="65CCC0F3">
              <wp:simplePos x="0" y="0"/>
              <wp:positionH relativeFrom="column">
                <wp:posOffset>1943100</wp:posOffset>
              </wp:positionH>
              <wp:positionV relativeFrom="paragraph">
                <wp:posOffset>40005</wp:posOffset>
              </wp:positionV>
              <wp:extent cx="3997960" cy="0"/>
              <wp:effectExtent l="19050" t="19050" r="21590" b="19050"/>
              <wp:wrapNone/>
              <wp:docPr id="27" name="Прямая соединительная линия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97960" cy="0"/>
                      </a:xfrm>
                      <a:prstGeom prst="line">
                        <a:avLst/>
                      </a:prstGeom>
                      <a:ln w="44450" cap="rnd">
                        <a:solidFill>
                          <a:srgbClr val="24913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Прямая соединительная линия 27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3pt,3.15pt" to="467.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" strokecolor="#249134" strokeweight="3.5pt">
              <v:stroke joinstyle="miter" endcap="round"/>
            </v:line>
          </w:pict>
        </mc:Fallback>
      </mc:AlternateContent>
    </w:r>
    <w:r w:rsidRPr="000B7FE6">
      <w:rPr>
        <w:noProof/>
        <w:sz w:val="18"/>
        <w:szCs w:val="18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B130B4E" wp14:editId="24A5B828">
              <wp:simplePos x="0" y="0"/>
              <wp:positionH relativeFrom="column">
                <wp:posOffset>-7161</wp:posOffset>
              </wp:positionH>
              <wp:positionV relativeFrom="paragraph">
                <wp:posOffset>37857</wp:posOffset>
              </wp:positionV>
              <wp:extent cx="1486535" cy="0"/>
              <wp:effectExtent l="19050" t="19050" r="37465" b="19050"/>
              <wp:wrapNone/>
              <wp:docPr id="26" name="Прямая соединительная линия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86535" cy="0"/>
                      </a:xfrm>
                      <a:prstGeom prst="line">
                        <a:avLst/>
                      </a:prstGeom>
                      <a:ln w="44450" cap="rnd">
                        <a:solidFill>
                          <a:srgbClr val="EC7F0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Прямая соединительная линия 26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5pt,3pt" to="116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" strokecolor="#ec7f03" strokeweight="3.5pt">
              <v:stroke joinstyle="miter" endcap="round"/>
            </v:line>
          </w:pict>
        </mc:Fallback>
      </mc:AlternateContent>
    </w:r>
  </w:p>
  <w:p w:rsidR="008C339D" w:rsidRDefault="008C33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20586"/>
    <w:multiLevelType w:val="hybridMultilevel"/>
    <w:tmpl w:val="278C9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7A"/>
    <w:rsid w:val="00017E6C"/>
    <w:rsid w:val="000356E5"/>
    <w:rsid w:val="000454DA"/>
    <w:rsid w:val="00050820"/>
    <w:rsid w:val="00075828"/>
    <w:rsid w:val="00091252"/>
    <w:rsid w:val="000B7FE6"/>
    <w:rsid w:val="000E21F0"/>
    <w:rsid w:val="000F3F81"/>
    <w:rsid w:val="0014548C"/>
    <w:rsid w:val="00152FF7"/>
    <w:rsid w:val="0019348A"/>
    <w:rsid w:val="001A1393"/>
    <w:rsid w:val="00217BA4"/>
    <w:rsid w:val="00241E7A"/>
    <w:rsid w:val="00245730"/>
    <w:rsid w:val="00341A52"/>
    <w:rsid w:val="004617C6"/>
    <w:rsid w:val="00467D13"/>
    <w:rsid w:val="004D6AA5"/>
    <w:rsid w:val="00516582"/>
    <w:rsid w:val="00545B2C"/>
    <w:rsid w:val="0054607B"/>
    <w:rsid w:val="0057363F"/>
    <w:rsid w:val="005E6D4C"/>
    <w:rsid w:val="0060670E"/>
    <w:rsid w:val="0061201C"/>
    <w:rsid w:val="006229F3"/>
    <w:rsid w:val="006922D6"/>
    <w:rsid w:val="00697CA3"/>
    <w:rsid w:val="006A2A41"/>
    <w:rsid w:val="006D34B0"/>
    <w:rsid w:val="006D539F"/>
    <w:rsid w:val="006E2A4F"/>
    <w:rsid w:val="006E6CE3"/>
    <w:rsid w:val="007E2D2F"/>
    <w:rsid w:val="007E5F94"/>
    <w:rsid w:val="00840DBD"/>
    <w:rsid w:val="0085081D"/>
    <w:rsid w:val="008645DB"/>
    <w:rsid w:val="008A625C"/>
    <w:rsid w:val="008C165B"/>
    <w:rsid w:val="008C339D"/>
    <w:rsid w:val="009129A4"/>
    <w:rsid w:val="00955A7B"/>
    <w:rsid w:val="0096299F"/>
    <w:rsid w:val="009F2E01"/>
    <w:rsid w:val="009F499F"/>
    <w:rsid w:val="009F7DE0"/>
    <w:rsid w:val="00A46C84"/>
    <w:rsid w:val="00A70C58"/>
    <w:rsid w:val="00A87232"/>
    <w:rsid w:val="00A90ED3"/>
    <w:rsid w:val="00AE3584"/>
    <w:rsid w:val="00B1534B"/>
    <w:rsid w:val="00B17155"/>
    <w:rsid w:val="00B471F3"/>
    <w:rsid w:val="00B92C04"/>
    <w:rsid w:val="00B97A15"/>
    <w:rsid w:val="00BC23DE"/>
    <w:rsid w:val="00BD3ABF"/>
    <w:rsid w:val="00BE5EC7"/>
    <w:rsid w:val="00C47558"/>
    <w:rsid w:val="00C53D4D"/>
    <w:rsid w:val="00C65F5C"/>
    <w:rsid w:val="00CA2046"/>
    <w:rsid w:val="00CB3958"/>
    <w:rsid w:val="00CD4267"/>
    <w:rsid w:val="00CE2722"/>
    <w:rsid w:val="00D20447"/>
    <w:rsid w:val="00D35C42"/>
    <w:rsid w:val="00D4182D"/>
    <w:rsid w:val="00DD528E"/>
    <w:rsid w:val="00DD7A4D"/>
    <w:rsid w:val="00DE3ECD"/>
    <w:rsid w:val="00E4790F"/>
    <w:rsid w:val="00E60A73"/>
    <w:rsid w:val="00E66FD1"/>
    <w:rsid w:val="00E77939"/>
    <w:rsid w:val="00E8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33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B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E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1E7A"/>
  </w:style>
  <w:style w:type="paragraph" w:styleId="a5">
    <w:name w:val="footer"/>
    <w:basedOn w:val="a"/>
    <w:link w:val="a6"/>
    <w:uiPriority w:val="99"/>
    <w:unhideWhenUsed/>
    <w:rsid w:val="00241E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1E7A"/>
  </w:style>
  <w:style w:type="table" w:styleId="a7">
    <w:name w:val="Table Grid"/>
    <w:basedOn w:val="a1"/>
    <w:uiPriority w:val="59"/>
    <w:rsid w:val="00091252"/>
    <w:rPr>
      <w:rFonts w:ascii="Arial" w:hAnsi="Arial"/>
      <w:sz w:val="1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A90E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922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22D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C165B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7E2D2F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8C339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17B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33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B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E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1E7A"/>
  </w:style>
  <w:style w:type="paragraph" w:styleId="a5">
    <w:name w:val="footer"/>
    <w:basedOn w:val="a"/>
    <w:link w:val="a6"/>
    <w:uiPriority w:val="99"/>
    <w:unhideWhenUsed/>
    <w:rsid w:val="00241E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1E7A"/>
  </w:style>
  <w:style w:type="table" w:styleId="a7">
    <w:name w:val="Table Grid"/>
    <w:basedOn w:val="a1"/>
    <w:uiPriority w:val="59"/>
    <w:rsid w:val="00091252"/>
    <w:rPr>
      <w:rFonts w:ascii="Arial" w:hAnsi="Arial"/>
      <w:sz w:val="1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A90E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922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22D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C165B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7E2D2F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8C339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17B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ovikova.irina@global-staff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FCB24654</Template>
  <TotalTime>3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Ягодин Владимир Андреевич</dc:creator>
  <cp:lastModifiedBy>Ирина А. Новикова</cp:lastModifiedBy>
  <cp:revision>5</cp:revision>
  <cp:lastPrinted>2024-01-31T11:06:00Z</cp:lastPrinted>
  <dcterms:created xsi:type="dcterms:W3CDTF">2025-11-18T12:31:00Z</dcterms:created>
  <dcterms:modified xsi:type="dcterms:W3CDTF">2025-11-19T09:09:00Z</dcterms:modified>
</cp:coreProperties>
</file>