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E244" w14:textId="77777777" w:rsidR="000C6CC9" w:rsidRPr="003F4691" w:rsidRDefault="000C6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e"/>
        <w:tblW w:w="9924" w:type="dxa"/>
        <w:tblInd w:w="-716" w:type="dxa"/>
        <w:tblLayout w:type="fixed"/>
        <w:tblLook w:val="0400" w:firstRow="0" w:lastRow="0" w:firstColumn="0" w:lastColumn="0" w:noHBand="0" w:noVBand="1"/>
      </w:tblPr>
      <w:tblGrid>
        <w:gridCol w:w="5104"/>
        <w:gridCol w:w="4820"/>
      </w:tblGrid>
      <w:tr w:rsidR="000C6CC9" w:rsidRPr="00626109" w14:paraId="1E510A38" w14:textId="77777777">
        <w:trPr>
          <w:trHeight w:val="1468"/>
        </w:trPr>
        <w:tc>
          <w:tcPr>
            <w:tcW w:w="5104" w:type="dxa"/>
          </w:tcPr>
          <w:p w14:paraId="5F5C3BEB" w14:textId="77777777" w:rsidR="006E6864" w:rsidRPr="00A2177C" w:rsidRDefault="00115935" w:rsidP="006E6864">
            <w:pPr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color w:val="1F4E79" w:themeColor="accent1" w:themeShade="80"/>
                <w:sz w:val="16"/>
                <w:szCs w:val="22"/>
              </w:rPr>
              <w:t>Частное учреждение дополнительного профессионального образования</w:t>
            </w:r>
            <w:r w:rsidRPr="00A2177C">
              <w:rPr>
                <w:color w:val="1F4E79" w:themeColor="accent1" w:themeShade="80"/>
                <w:sz w:val="16"/>
                <w:szCs w:val="22"/>
              </w:rPr>
              <w:br/>
              <w:t xml:space="preserve">«Федеральный институт повышения квалификации» </w:t>
            </w:r>
            <w:r w:rsidRPr="00A2177C">
              <w:rPr>
                <w:color w:val="1F4E79" w:themeColor="accent1" w:themeShade="80"/>
                <w:sz w:val="16"/>
                <w:szCs w:val="22"/>
              </w:rPr>
              <w:br/>
            </w:r>
            <w:r w:rsidR="006E6864" w:rsidRPr="00A2177C">
              <w:rPr>
                <w:color w:val="1F4E79" w:themeColor="accent1" w:themeShade="80"/>
                <w:sz w:val="16"/>
                <w:szCs w:val="22"/>
              </w:rPr>
              <w:t>ИНН: 2225995694 КПП: 222101001</w:t>
            </w:r>
          </w:p>
          <w:p w14:paraId="707391D1" w14:textId="77777777" w:rsidR="006E6864" w:rsidRPr="00A2177C" w:rsidRDefault="006E6864" w:rsidP="006E6864">
            <w:pPr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color w:val="1F4E79" w:themeColor="accent1" w:themeShade="80"/>
                <w:sz w:val="16"/>
                <w:szCs w:val="22"/>
              </w:rPr>
              <w:t>Р/c 40703810902000000017</w:t>
            </w:r>
          </w:p>
          <w:p w14:paraId="1CADEAE6" w14:textId="77777777" w:rsidR="006E6864" w:rsidRPr="00A2177C" w:rsidRDefault="006E6864" w:rsidP="006E6864">
            <w:pPr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color w:val="1F4E79" w:themeColor="accent1" w:themeShade="80"/>
                <w:sz w:val="16"/>
                <w:szCs w:val="22"/>
              </w:rPr>
              <w:t>В АЛТАЙСКОЕ ОТДЕЛЕНИЕ N8644 ПАО СБЕРБАНК ОГРН: 1022400778850</w:t>
            </w:r>
          </w:p>
          <w:p w14:paraId="571949A7" w14:textId="77777777" w:rsidR="006E6864" w:rsidRPr="00A2177C" w:rsidRDefault="006E6864" w:rsidP="006E6864">
            <w:pPr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color w:val="1F4E79" w:themeColor="accent1" w:themeShade="80"/>
                <w:sz w:val="16"/>
                <w:szCs w:val="22"/>
              </w:rPr>
              <w:t>к/с 30101810200000000604 БИК 040173604</w:t>
            </w:r>
          </w:p>
          <w:p w14:paraId="002B6C2E" w14:textId="77777777" w:rsidR="000C6CC9" w:rsidRPr="00A2177C" w:rsidRDefault="00115935" w:rsidP="006E6864">
            <w:pPr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color w:val="1F4E79" w:themeColor="accent1" w:themeShade="80"/>
                <w:sz w:val="16"/>
                <w:szCs w:val="22"/>
              </w:rPr>
              <w:t>Лицензия на образовательную деятельность № 185</w:t>
            </w:r>
          </w:p>
        </w:tc>
        <w:tc>
          <w:tcPr>
            <w:tcW w:w="4820" w:type="dxa"/>
          </w:tcPr>
          <w:p w14:paraId="1CE1D264" w14:textId="77777777" w:rsidR="000C6CC9" w:rsidRDefault="00E8798F" w:rsidP="00655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299FDB5" wp14:editId="28A6D6AE">
                  <wp:extent cx="3000373" cy="746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з названия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553" cy="75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t xml:space="preserve">   </w:t>
            </w:r>
          </w:p>
        </w:tc>
      </w:tr>
      <w:tr w:rsidR="000C6CC9" w:rsidRPr="00B33183" w14:paraId="742B5D39" w14:textId="77777777">
        <w:trPr>
          <w:trHeight w:val="471"/>
        </w:trPr>
        <w:tc>
          <w:tcPr>
            <w:tcW w:w="5104" w:type="dxa"/>
          </w:tcPr>
          <w:p w14:paraId="2601B793" w14:textId="77777777" w:rsidR="000C6CC9" w:rsidRPr="00A2177C" w:rsidRDefault="00115935">
            <w:pPr>
              <w:widowControl w:val="0"/>
              <w:jc w:val="center"/>
              <w:rPr>
                <w:color w:val="1F4E79" w:themeColor="accent1" w:themeShade="80"/>
                <w:sz w:val="16"/>
                <w:szCs w:val="22"/>
              </w:rPr>
            </w:pPr>
            <w:r w:rsidRPr="00A2177C">
              <w:rPr>
                <w:b/>
                <w:color w:val="1F4E79" w:themeColor="accent1" w:themeShade="80"/>
                <w:sz w:val="16"/>
                <w:szCs w:val="22"/>
              </w:rPr>
              <w:t>Тел 8-800-5555-219</w:t>
            </w:r>
            <w:r w:rsidR="00B33183">
              <w:rPr>
                <w:b/>
                <w:color w:val="1F4E79" w:themeColor="accent1" w:themeShade="80"/>
                <w:sz w:val="16"/>
                <w:szCs w:val="22"/>
              </w:rPr>
              <w:t xml:space="preserve">, доб. 11044 </w:t>
            </w:r>
            <w:r w:rsidRPr="00A2177C">
              <w:rPr>
                <w:i/>
                <w:color w:val="1F4E79" w:themeColor="accent1" w:themeShade="80"/>
                <w:sz w:val="16"/>
                <w:szCs w:val="22"/>
              </w:rPr>
              <w:t>(Бесплатно с любого телефона)</w:t>
            </w:r>
          </w:p>
          <w:p w14:paraId="2AEC42D8" w14:textId="77777777" w:rsidR="000C6CC9" w:rsidRPr="00A2177C" w:rsidRDefault="00115935">
            <w:pPr>
              <w:widowControl w:val="0"/>
              <w:jc w:val="center"/>
              <w:rPr>
                <w:color w:val="1F4E79" w:themeColor="accent1" w:themeShade="80"/>
                <w:sz w:val="16"/>
                <w:szCs w:val="22"/>
                <w:lang w:val="en-US"/>
              </w:rPr>
            </w:pPr>
            <w:r w:rsidRPr="00A2177C">
              <w:rPr>
                <w:color w:val="1F4E79" w:themeColor="accent1" w:themeShade="80"/>
                <w:sz w:val="16"/>
                <w:szCs w:val="22"/>
                <w:lang w:val="en-US"/>
              </w:rPr>
              <w:t>e-mail: servis@fi.ru</w:t>
            </w:r>
          </w:p>
          <w:p w14:paraId="44CD1409" w14:textId="7F7C82F7" w:rsidR="000C6CC9" w:rsidRPr="00A2177C" w:rsidRDefault="00547E06">
            <w:pPr>
              <w:widowControl w:val="0"/>
              <w:jc w:val="center"/>
              <w:rPr>
                <w:b/>
                <w:color w:val="1F4E79" w:themeColor="accent1" w:themeShade="80"/>
                <w:sz w:val="16"/>
                <w:szCs w:val="22"/>
                <w:u w:val="single"/>
                <w:lang w:val="en-US"/>
              </w:rPr>
            </w:pPr>
            <w:r w:rsidRPr="00547E06">
              <w:rPr>
                <w:b/>
                <w:color w:val="1F4E79" w:themeColor="accent1" w:themeShade="80"/>
                <w:sz w:val="16"/>
                <w:szCs w:val="22"/>
                <w:u w:val="single"/>
                <w:lang w:val="en-US"/>
              </w:rPr>
              <w:t>https://glav.pro/</w:t>
            </w:r>
          </w:p>
          <w:p w14:paraId="0A86869F" w14:textId="77777777" w:rsidR="000C6CC9" w:rsidRPr="00A2177C" w:rsidRDefault="000C6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9"/>
              <w:jc w:val="center"/>
              <w:rPr>
                <w:color w:val="1F4E79" w:themeColor="accent1" w:themeShade="80"/>
                <w:sz w:val="16"/>
                <w:szCs w:val="22"/>
                <w:u w:val="single"/>
                <w:lang w:val="en-US"/>
              </w:rPr>
            </w:pPr>
          </w:p>
        </w:tc>
        <w:tc>
          <w:tcPr>
            <w:tcW w:w="4820" w:type="dxa"/>
          </w:tcPr>
          <w:p w14:paraId="65E74412" w14:textId="77777777" w:rsidR="000C6CC9" w:rsidRPr="00A1696A" w:rsidRDefault="00655DAE">
            <w:pPr>
              <w:widowControl w:val="0"/>
              <w:jc w:val="center"/>
              <w:rPr>
                <w:b/>
                <w:lang w:val="en-US"/>
              </w:rPr>
            </w:pPr>
            <w:r w:rsidRPr="007806AD">
              <w:rPr>
                <w:b/>
                <w:lang w:val="en-US"/>
              </w:rPr>
              <w:t xml:space="preserve">                                                     </w:t>
            </w:r>
            <w:r>
              <w:rPr>
                <w:noProof/>
                <w:color w:val="000000"/>
              </w:rPr>
              <w:drawing>
                <wp:inline distT="0" distB="0" distL="0" distR="0" wp14:anchorId="2386A775" wp14:editId="7FD2E999">
                  <wp:extent cx="866775" cy="871997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ИП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29" cy="891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4491F" w14:textId="77777777" w:rsidR="000C6CC9" w:rsidRPr="007806AD" w:rsidRDefault="00115935">
      <w:pPr>
        <w:rPr>
          <w:b/>
          <w:sz w:val="22"/>
          <w:szCs w:val="22"/>
        </w:rPr>
      </w:pPr>
      <w:r w:rsidRPr="007806AD">
        <w:rPr>
          <w:b/>
          <w:sz w:val="22"/>
          <w:szCs w:val="22"/>
        </w:rPr>
        <w:t xml:space="preserve">                    </w:t>
      </w:r>
    </w:p>
    <w:p w14:paraId="3F95F604" w14:textId="77777777" w:rsidR="000C6CC9" w:rsidRPr="007C03E9" w:rsidRDefault="00115935">
      <w:pPr>
        <w:jc w:val="center"/>
      </w:pPr>
      <w:r w:rsidRPr="007C03E9">
        <w:t>Уважаемый руководитель!</w:t>
      </w:r>
      <w:r w:rsidR="00655DAE">
        <w:t xml:space="preserve"> </w:t>
      </w:r>
    </w:p>
    <w:p w14:paraId="770BC36D" w14:textId="77777777" w:rsidR="000C6CC9" w:rsidRPr="007C03E9" w:rsidRDefault="00115935">
      <w:pPr>
        <w:rPr>
          <w:color w:val="000000"/>
        </w:rPr>
      </w:pPr>
      <w:r w:rsidRPr="007C03E9">
        <w:t>Приглашаем специалистов вашей организации пройти повышение квалификации с последующей аттестацией и выдачей документа установленного образца.</w:t>
      </w:r>
    </w:p>
    <w:p w14:paraId="195533D9" w14:textId="77777777" w:rsidR="002547F5" w:rsidRDefault="002547F5">
      <w:pPr>
        <w:ind w:left="-142"/>
      </w:pPr>
    </w:p>
    <w:p w14:paraId="74B2BA0F" w14:textId="77777777" w:rsidR="002547F5" w:rsidRPr="00EB2485" w:rsidRDefault="002547F5" w:rsidP="002547F5">
      <w:pPr>
        <w:ind w:left="-142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B2485">
        <w:rPr>
          <w:b/>
          <w:bCs/>
          <w:color w:val="000000"/>
          <w:sz w:val="28"/>
          <w:szCs w:val="28"/>
          <w:u w:val="single"/>
          <w:shd w:val="clear" w:color="auto" w:fill="FFFFFF"/>
        </w:rPr>
        <w:t>ЭКОЛОГИЧЕСКАЯ БЕЗОПАСНОСТЬ</w:t>
      </w:r>
    </w:p>
    <w:p w14:paraId="0798D46D" w14:textId="77777777" w:rsidR="002547F5" w:rsidRDefault="002547F5" w:rsidP="002547F5">
      <w:pPr>
        <w:pStyle w:val="af0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Кто должен обучаться</w:t>
      </w:r>
      <w:r>
        <w:rPr>
          <w:color w:val="000000"/>
        </w:rPr>
        <w:t>: </w:t>
      </w:r>
      <w:r>
        <w:rPr>
          <w:color w:val="000000"/>
          <w:shd w:val="clear" w:color="auto" w:fill="FFFFFF"/>
        </w:rPr>
        <w:t>руководитель и специалисты организаций (</w:t>
      </w:r>
      <w:bookmarkStart w:id="0" w:name="_Hlk155717991"/>
      <w:r>
        <w:rPr>
          <w:color w:val="000000"/>
          <w:shd w:val="clear" w:color="auto" w:fill="FFFFFF"/>
        </w:rPr>
        <w:t>ответственные назначенные приказом</w:t>
      </w:r>
      <w:bookmarkEnd w:id="0"/>
      <w:r>
        <w:rPr>
          <w:color w:val="000000"/>
          <w:shd w:val="clear" w:color="auto" w:fill="FFFFFF"/>
        </w:rPr>
        <w:t>) и ИП,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 (эколог, заместитель, главный инженер</w:t>
      </w:r>
      <w:r w:rsidR="00154771">
        <w:rPr>
          <w:color w:val="000000"/>
          <w:shd w:val="clear" w:color="auto" w:fill="FFFFFF"/>
        </w:rPr>
        <w:t xml:space="preserve"> и т.д.)</w:t>
      </w:r>
    </w:p>
    <w:p w14:paraId="0D1A208F" w14:textId="77777777" w:rsidR="002547F5" w:rsidRDefault="002547F5" w:rsidP="002547F5">
      <w:pPr>
        <w:pStyle w:val="af0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Нормативный документ</w:t>
      </w:r>
      <w:r>
        <w:rPr>
          <w:color w:val="000000"/>
        </w:rPr>
        <w:t xml:space="preserve">: 7 </w:t>
      </w:r>
      <w:bookmarkStart w:id="1" w:name="_Hlk155718946"/>
      <w:r w:rsidR="00154771">
        <w:rPr>
          <w:color w:val="000000"/>
        </w:rPr>
        <w:t>Ф</w:t>
      </w:r>
      <w:r w:rsidR="00A52DFD" w:rsidRPr="00A52DFD">
        <w:rPr>
          <w:color w:val="000000"/>
        </w:rPr>
        <w:t>едеральный закон</w:t>
      </w:r>
      <w:r>
        <w:rPr>
          <w:color w:val="000000"/>
        </w:rPr>
        <w:t xml:space="preserve"> </w:t>
      </w:r>
      <w:r w:rsidR="00154771">
        <w:rPr>
          <w:color w:val="000000"/>
        </w:rPr>
        <w:t>Статья</w:t>
      </w:r>
      <w:r>
        <w:rPr>
          <w:color w:val="000000"/>
        </w:rPr>
        <w:t xml:space="preserve"> </w:t>
      </w:r>
      <w:bookmarkEnd w:id="1"/>
      <w:r>
        <w:rPr>
          <w:color w:val="000000"/>
        </w:rPr>
        <w:t>73</w:t>
      </w:r>
    </w:p>
    <w:p w14:paraId="3E5FC1F3" w14:textId="77777777" w:rsidR="002547F5" w:rsidRDefault="002547F5" w:rsidP="002547F5">
      <w:pPr>
        <w:pStyle w:val="defaul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Штраф на юр лицо: </w:t>
      </w:r>
      <w:r>
        <w:rPr>
          <w:color w:val="000000"/>
        </w:rPr>
        <w:t>от 100 тысяч до 250 тысяч рублей или административное приостановление деятельности на срок до 90 суток. ст. 8.2 КОАП РФ.</w:t>
      </w:r>
    </w:p>
    <w:p w14:paraId="7AA0635C" w14:textId="77777777" w:rsidR="002547F5" w:rsidRDefault="002547F5" w:rsidP="002547F5">
      <w:pPr>
        <w:pStyle w:val="defaultmrcssattr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Штраф на должностное лицо:</w:t>
      </w:r>
      <w:r>
        <w:rPr>
          <w:color w:val="000000"/>
        </w:rPr>
        <w:t> от 10 тысяч до 30 тысяч рублей ст. 8.2 КОАП РФ.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9"/>
        <w:gridCol w:w="1507"/>
        <w:gridCol w:w="1896"/>
        <w:gridCol w:w="1573"/>
      </w:tblGrid>
      <w:tr w:rsidR="00154771" w14:paraId="35D106BC" w14:textId="77777777" w:rsidTr="00154771">
        <w:tc>
          <w:tcPr>
            <w:tcW w:w="4509" w:type="dxa"/>
          </w:tcPr>
          <w:p w14:paraId="7610C9B0" w14:textId="77777777" w:rsidR="00154771" w:rsidRDefault="00154771" w:rsidP="002547F5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bookmarkStart w:id="2" w:name="_Hlk155714351"/>
            <w:r w:rsidRPr="007C03E9">
              <w:rPr>
                <w:color w:val="000000"/>
                <w:highlight w:val="white"/>
              </w:rPr>
              <w:t>Наименование</w:t>
            </w:r>
          </w:p>
        </w:tc>
        <w:tc>
          <w:tcPr>
            <w:tcW w:w="1507" w:type="dxa"/>
          </w:tcPr>
          <w:p w14:paraId="7D165C25" w14:textId="77777777" w:rsidR="00154771" w:rsidRDefault="00154771" w:rsidP="002547F5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Срок УДО</w:t>
            </w:r>
          </w:p>
        </w:tc>
        <w:tc>
          <w:tcPr>
            <w:tcW w:w="1896" w:type="dxa"/>
          </w:tcPr>
          <w:p w14:paraId="5DD9F758" w14:textId="77777777" w:rsidR="00154771" w:rsidRPr="007C03E9" w:rsidRDefault="00154771" w:rsidP="002547F5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Количество часов</w:t>
            </w:r>
          </w:p>
        </w:tc>
        <w:tc>
          <w:tcPr>
            <w:tcW w:w="1573" w:type="dxa"/>
          </w:tcPr>
          <w:p w14:paraId="0DF2C735" w14:textId="77777777" w:rsidR="00154771" w:rsidRDefault="00154771" w:rsidP="002547F5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Стоимость</w:t>
            </w:r>
          </w:p>
        </w:tc>
      </w:tr>
      <w:tr w:rsidR="00154771" w14:paraId="5E93758D" w14:textId="77777777" w:rsidTr="00154771">
        <w:tc>
          <w:tcPr>
            <w:tcW w:w="4509" w:type="dxa"/>
          </w:tcPr>
          <w:p w14:paraId="2EFC22E7" w14:textId="77777777" w:rsidR="00154771" w:rsidRDefault="00154771" w:rsidP="002547F5">
            <w:pPr>
              <w:pStyle w:val="defaultmrcssatt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54771">
              <w:rPr>
                <w:rFonts w:ascii="Arial" w:hAnsi="Arial" w:cs="Arial"/>
                <w:color w:val="2C2D2E"/>
                <w:sz w:val="20"/>
                <w:szCs w:val="23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507" w:type="dxa"/>
          </w:tcPr>
          <w:p w14:paraId="19D3D222" w14:textId="77777777" w:rsidR="00154771" w:rsidRPr="00154771" w:rsidRDefault="00154771" w:rsidP="000852AE">
            <w:pPr>
              <w:pStyle w:val="defaultmrcssattr"/>
              <w:jc w:val="center"/>
              <w:rPr>
                <w:rFonts w:ascii="Arial" w:hAnsi="Arial" w:cs="Arial"/>
                <w:color w:val="2C2D2E"/>
                <w:sz w:val="22"/>
                <w:szCs w:val="23"/>
              </w:rPr>
            </w:pPr>
            <w:r w:rsidRPr="00154771">
              <w:rPr>
                <w:rFonts w:ascii="Arial" w:hAnsi="Arial" w:cs="Arial"/>
                <w:color w:val="2C2D2E"/>
                <w:sz w:val="22"/>
                <w:szCs w:val="23"/>
              </w:rPr>
              <w:t>5</w:t>
            </w:r>
          </w:p>
        </w:tc>
        <w:tc>
          <w:tcPr>
            <w:tcW w:w="1896" w:type="dxa"/>
          </w:tcPr>
          <w:p w14:paraId="6E313080" w14:textId="77777777" w:rsidR="00154771" w:rsidRPr="00154771" w:rsidRDefault="00154771" w:rsidP="000852AE">
            <w:pPr>
              <w:pStyle w:val="defaultmrcssattr"/>
              <w:jc w:val="center"/>
              <w:rPr>
                <w:rFonts w:ascii="Arial" w:hAnsi="Arial" w:cs="Arial"/>
                <w:color w:val="2C2D2E"/>
                <w:sz w:val="22"/>
                <w:szCs w:val="23"/>
              </w:rPr>
            </w:pPr>
            <w:r w:rsidRPr="00154771">
              <w:rPr>
                <w:rFonts w:ascii="Arial" w:hAnsi="Arial" w:cs="Arial"/>
                <w:color w:val="2C2D2E"/>
                <w:sz w:val="22"/>
                <w:szCs w:val="23"/>
              </w:rPr>
              <w:t>72</w:t>
            </w:r>
          </w:p>
        </w:tc>
        <w:tc>
          <w:tcPr>
            <w:tcW w:w="1573" w:type="dxa"/>
          </w:tcPr>
          <w:p w14:paraId="701E89A5" w14:textId="62E56C92" w:rsidR="00154771" w:rsidRDefault="00BD4991" w:rsidP="007E31F1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</w:t>
            </w:r>
            <w:r w:rsidR="00F353D6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5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000</w:t>
            </w:r>
          </w:p>
        </w:tc>
      </w:tr>
    </w:tbl>
    <w:bookmarkEnd w:id="2"/>
    <w:p w14:paraId="5A1190BE" w14:textId="77777777" w:rsidR="001D0823" w:rsidRPr="001D0823" w:rsidRDefault="001D0823" w:rsidP="001D0823">
      <w:pPr>
        <w:pStyle w:val="defaultmrcssattr"/>
        <w:shd w:val="clear" w:color="auto" w:fill="FFFFFF"/>
        <w:rPr>
          <w:bCs/>
          <w:color w:val="00B050"/>
          <w:sz w:val="28"/>
          <w:szCs w:val="28"/>
          <w:shd w:val="clear" w:color="auto" w:fill="FFFFFF"/>
        </w:rPr>
      </w:pPr>
      <w:r w:rsidRPr="001D0823">
        <w:rPr>
          <w:bCs/>
          <w:color w:val="538135" w:themeColor="accent6" w:themeShade="BF"/>
          <w:sz w:val="28"/>
          <w:szCs w:val="28"/>
          <w:shd w:val="clear" w:color="auto" w:fill="FFFFFF"/>
        </w:rPr>
        <w:t xml:space="preserve">Реестр негативного воздействия на окружающую среду </w:t>
      </w:r>
      <w:r w:rsidRPr="001D0823">
        <w:rPr>
          <w:b/>
          <w:bCs/>
          <w:color w:val="00B050"/>
          <w:sz w:val="32"/>
          <w:szCs w:val="28"/>
          <w:shd w:val="clear" w:color="auto" w:fill="FFFFFF"/>
          <w:lang w:val="en-US"/>
        </w:rPr>
        <w:t>HBO</w:t>
      </w:r>
      <w:r>
        <w:rPr>
          <w:b/>
          <w:bCs/>
          <w:color w:val="00B050"/>
          <w:sz w:val="32"/>
          <w:szCs w:val="28"/>
          <w:shd w:val="clear" w:color="auto" w:fill="FFFFFF"/>
          <w:lang w:val="en-US"/>
        </w:rPr>
        <w:t>C</w:t>
      </w:r>
      <w:r w:rsidRPr="001D0823">
        <w:rPr>
          <w:b/>
          <w:bCs/>
          <w:color w:val="00B050"/>
          <w:sz w:val="32"/>
          <w:szCs w:val="28"/>
          <w:shd w:val="clear" w:color="auto" w:fill="FFFFFF"/>
        </w:rPr>
        <w:t xml:space="preserve"> </w:t>
      </w:r>
      <w:r>
        <w:rPr>
          <w:bCs/>
          <w:noProof/>
          <w:color w:val="00B050"/>
          <w:sz w:val="28"/>
          <w:szCs w:val="28"/>
          <w:shd w:val="clear" w:color="auto" w:fill="FFFFFF"/>
        </w:rPr>
        <w:drawing>
          <wp:inline distT="0" distB="0" distL="0" distR="0" wp14:anchorId="59589854" wp14:editId="36D8B132">
            <wp:extent cx="630671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110_1321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4" cy="68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9FCA" w14:textId="77777777" w:rsidR="001D0823" w:rsidRDefault="001D0823" w:rsidP="001D0823">
      <w:pPr>
        <w:pStyle w:val="defaultmrcssattr"/>
        <w:shd w:val="clear" w:color="auto" w:fill="FFFFFF"/>
        <w:rPr>
          <w:bCs/>
          <w:color w:val="000000"/>
          <w:szCs w:val="28"/>
          <w:shd w:val="clear" w:color="auto" w:fill="FFFFFF"/>
        </w:rPr>
      </w:pPr>
      <w:bookmarkStart w:id="3" w:name="_Hlk155770420"/>
      <w:r w:rsidRPr="001D0823">
        <w:rPr>
          <w:bCs/>
          <w:color w:val="000000"/>
          <w:szCs w:val="28"/>
          <w:shd w:val="clear" w:color="auto" w:fill="FFFFFF"/>
        </w:rPr>
        <w:t xml:space="preserve">Уважаемый клиент! </w:t>
      </w:r>
      <w:r>
        <w:rPr>
          <w:bCs/>
          <w:color w:val="000000"/>
          <w:szCs w:val="28"/>
          <w:shd w:val="clear" w:color="auto" w:fill="FFFFFF"/>
        </w:rPr>
        <w:t xml:space="preserve">Если ваша организация </w:t>
      </w:r>
      <w:r w:rsidRPr="001D0823">
        <w:rPr>
          <w:bCs/>
          <w:color w:val="000000"/>
          <w:szCs w:val="28"/>
          <w:shd w:val="clear" w:color="auto" w:fill="FFFFFF"/>
        </w:rPr>
        <w:t>зарегистрирован</w:t>
      </w:r>
      <w:r>
        <w:rPr>
          <w:bCs/>
          <w:color w:val="000000"/>
          <w:szCs w:val="28"/>
          <w:shd w:val="clear" w:color="auto" w:fill="FFFFFF"/>
        </w:rPr>
        <w:t>а</w:t>
      </w:r>
      <w:r w:rsidRPr="001D0823">
        <w:rPr>
          <w:bCs/>
          <w:color w:val="000000"/>
          <w:szCs w:val="28"/>
          <w:shd w:val="clear" w:color="auto" w:fill="FFFFFF"/>
        </w:rPr>
        <w:t xml:space="preserve"> в </w:t>
      </w:r>
      <w:bookmarkStart w:id="4" w:name="_Hlk155769958"/>
      <w:r w:rsidRPr="001D0823">
        <w:rPr>
          <w:bCs/>
          <w:color w:val="000000"/>
          <w:szCs w:val="28"/>
          <w:shd w:val="clear" w:color="auto" w:fill="FFFFFF"/>
        </w:rPr>
        <w:t>реестре негативного воздействия на окружающую среду</w:t>
      </w:r>
      <w:bookmarkEnd w:id="4"/>
      <w:r>
        <w:rPr>
          <w:bCs/>
          <w:color w:val="000000"/>
          <w:szCs w:val="28"/>
          <w:shd w:val="clear" w:color="auto" w:fill="FFFFFF"/>
        </w:rPr>
        <w:t xml:space="preserve">, наше структурное подразделение </w:t>
      </w:r>
      <w:r w:rsidRPr="001D0823">
        <w:rPr>
          <w:b/>
          <w:bCs/>
          <w:color w:val="000000"/>
          <w:szCs w:val="28"/>
          <w:shd w:val="clear" w:color="auto" w:fill="FFFFFF"/>
        </w:rPr>
        <w:t>ГЛАВ</w:t>
      </w:r>
      <w:bookmarkEnd w:id="3"/>
      <w:r w:rsidR="002F55CA">
        <w:rPr>
          <w:b/>
          <w:bCs/>
          <w:color w:val="000000"/>
          <w:szCs w:val="28"/>
          <w:shd w:val="clear" w:color="auto" w:fill="FFFFFF"/>
        </w:rPr>
        <w:t>ЭКОСОПРОВОЖДЕНИЕ</w:t>
      </w:r>
      <w:r>
        <w:rPr>
          <w:bCs/>
          <w:color w:val="000000"/>
          <w:szCs w:val="28"/>
          <w:shd w:val="clear" w:color="auto" w:fill="FFFFFF"/>
        </w:rPr>
        <w:t xml:space="preserve"> (для обученных клиентов в нашем институте) готова предложить</w:t>
      </w:r>
      <w:r w:rsidR="00573E48">
        <w:rPr>
          <w:bCs/>
          <w:color w:val="000000"/>
          <w:szCs w:val="28"/>
          <w:shd w:val="clear" w:color="auto" w:fill="FFFFFF"/>
        </w:rPr>
        <w:t xml:space="preserve"> вам </w:t>
      </w:r>
      <w:r>
        <w:rPr>
          <w:bCs/>
          <w:color w:val="000000"/>
          <w:szCs w:val="28"/>
          <w:shd w:val="clear" w:color="auto" w:fill="FFFFFF"/>
        </w:rPr>
        <w:t>ведение отчетности</w:t>
      </w:r>
      <w:r w:rsidR="00573E48">
        <w:rPr>
          <w:bCs/>
          <w:color w:val="000000"/>
          <w:szCs w:val="28"/>
          <w:shd w:val="clear" w:color="auto" w:fill="FFFFFF"/>
        </w:rPr>
        <w:t xml:space="preserve"> (экологическое сопровождение).</w:t>
      </w:r>
      <w:r>
        <w:rPr>
          <w:bCs/>
          <w:color w:val="000000"/>
          <w:szCs w:val="28"/>
          <w:shd w:val="clear" w:color="auto" w:fill="FFFFFF"/>
        </w:rPr>
        <w:t xml:space="preserve"> </w:t>
      </w:r>
    </w:p>
    <w:p w14:paraId="3A00EF43" w14:textId="77777777" w:rsidR="00573E48" w:rsidRDefault="00573E48" w:rsidP="00C25338">
      <w:pPr>
        <w:pStyle w:val="defaultmrcssattr"/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E01C0DA" w14:textId="77777777" w:rsidR="00573E48" w:rsidRPr="00573E48" w:rsidRDefault="00573E48" w:rsidP="00573E48">
      <w:pPr>
        <w:pStyle w:val="defaultmrcssattr"/>
        <w:shd w:val="clear" w:color="auto" w:fill="FFFFFF"/>
        <w:rPr>
          <w:bCs/>
          <w:color w:val="000000"/>
          <w:szCs w:val="28"/>
        </w:rPr>
      </w:pPr>
    </w:p>
    <w:p w14:paraId="24505BF7" w14:textId="77777777" w:rsidR="00935A71" w:rsidRDefault="00935A71" w:rsidP="00935A71">
      <w:pPr>
        <w:pStyle w:val="defaultmrcssattr"/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EB2485">
        <w:rPr>
          <w:b/>
          <w:bCs/>
          <w:color w:val="000000"/>
          <w:sz w:val="28"/>
          <w:szCs w:val="28"/>
          <w:u w:val="single"/>
        </w:rPr>
        <w:t>РАБОТА С ОТХОДАМИ 1-4 КЛАССА ОПАСНОСТИ</w:t>
      </w:r>
    </w:p>
    <w:p w14:paraId="39E4D471" w14:textId="77777777" w:rsidR="00573E48" w:rsidRPr="00EB2485" w:rsidRDefault="00573E48" w:rsidP="00935A71">
      <w:pPr>
        <w:pStyle w:val="defaultmrcssattr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  <w:u w:val="single"/>
        </w:rPr>
      </w:pPr>
    </w:p>
    <w:p w14:paraId="1AB6D85B" w14:textId="77777777" w:rsidR="00935A71" w:rsidRDefault="00935A71" w:rsidP="00935A71">
      <w:pPr>
        <w:pStyle w:val="defaul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5" w:name="_Hlk155761411"/>
      <w:r>
        <w:rPr>
          <w:b/>
          <w:bCs/>
          <w:color w:val="000000"/>
          <w:shd w:val="clear" w:color="auto" w:fill="FFFFFF"/>
        </w:rPr>
        <w:t>Кто должен обучаться</w:t>
      </w:r>
      <w:r w:rsidR="00EA0BE0">
        <w:rPr>
          <w:b/>
          <w:bCs/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 1) Лица, которые допущены к сбору, транспортированию, обработке, утилизации, обезвреживанию, размещению отходов I - IV классов опасности, обязаны иметь документы о квалификации, выданные по результатам прохождения </w:t>
      </w:r>
      <w:r>
        <w:rPr>
          <w:color w:val="000000"/>
          <w:shd w:val="clear" w:color="auto" w:fill="FFFFFF"/>
        </w:rPr>
        <w:lastRenderedPageBreak/>
        <w:t>профессионального обучения или получения дополнительного профессионального образования, необходимых для работы с отходами I - IV классов опасности.2) Ответственность за допуск работников к работе с отходами I - IV класса опасности несет соответствующее должностное лицо организации.</w:t>
      </w:r>
    </w:p>
    <w:p w14:paraId="7396E4B6" w14:textId="77777777" w:rsidR="00935A71" w:rsidRDefault="00935A71" w:rsidP="00935A71">
      <w:pPr>
        <w:pStyle w:val="defaul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hd w:val="clear" w:color="auto" w:fill="FFFFFF"/>
        </w:rPr>
        <w:t>Нормативный документ</w:t>
      </w:r>
      <w:r>
        <w:rPr>
          <w:color w:val="000000"/>
          <w:shd w:val="clear" w:color="auto" w:fill="FFFFFF"/>
        </w:rPr>
        <w:t xml:space="preserve">: 89 </w:t>
      </w:r>
      <w:r w:rsidR="00EA0BE0">
        <w:rPr>
          <w:color w:val="000000"/>
        </w:rPr>
        <w:t>Ф</w:t>
      </w:r>
      <w:r w:rsidR="00EA0BE0" w:rsidRPr="00A52DFD">
        <w:rPr>
          <w:color w:val="000000"/>
        </w:rPr>
        <w:t>едеральный закон</w:t>
      </w:r>
      <w:r w:rsidR="00EA0BE0">
        <w:rPr>
          <w:color w:val="000000"/>
        </w:rPr>
        <w:t xml:space="preserve"> Статья </w:t>
      </w:r>
      <w:r>
        <w:rPr>
          <w:color w:val="000000"/>
          <w:shd w:val="clear" w:color="auto" w:fill="FFFFFF"/>
        </w:rPr>
        <w:t>15</w:t>
      </w:r>
    </w:p>
    <w:p w14:paraId="7ED10928" w14:textId="77777777" w:rsidR="00935A71" w:rsidRDefault="00935A71" w:rsidP="00935A71">
      <w:pPr>
        <w:pStyle w:val="defaul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hd w:val="clear" w:color="auto" w:fill="FFFFFF"/>
        </w:rPr>
        <w:t>Штраф на юр лицо: </w:t>
      </w:r>
      <w:r>
        <w:rPr>
          <w:color w:val="000000"/>
          <w:shd w:val="clear" w:color="auto" w:fill="FFFFFF"/>
        </w:rPr>
        <w:t>от 100 тысяч до 250 тысяч рублей или административное приостановление деятельности на срок до 90 суток. ст. 8.2 КОАП РФ.</w:t>
      </w:r>
    </w:p>
    <w:p w14:paraId="34594B3A" w14:textId="77777777" w:rsidR="00935A71" w:rsidRDefault="00935A71" w:rsidP="00935A71">
      <w:pPr>
        <w:pStyle w:val="default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hd w:val="clear" w:color="auto" w:fill="FFFFFF"/>
        </w:rPr>
        <w:t>Штраф на должностное лицо:</w:t>
      </w:r>
      <w:r>
        <w:rPr>
          <w:color w:val="000000"/>
          <w:shd w:val="clear" w:color="auto" w:fill="FFFFFF"/>
        </w:rPr>
        <w:t> от 10 тысяч до 30 тысяч рублей ст. 8.2 КОАП РФ.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7"/>
        <w:gridCol w:w="1499"/>
        <w:gridCol w:w="1892"/>
        <w:gridCol w:w="1477"/>
      </w:tblGrid>
      <w:tr w:rsidR="00EA0BE0" w14:paraId="7618B410" w14:textId="77777777" w:rsidTr="00EA0BE0">
        <w:tc>
          <w:tcPr>
            <w:tcW w:w="4617" w:type="dxa"/>
          </w:tcPr>
          <w:p w14:paraId="60A7C81C" w14:textId="77777777" w:rsidR="00EA0BE0" w:rsidRDefault="00EA0BE0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Наименование</w:t>
            </w:r>
          </w:p>
        </w:tc>
        <w:tc>
          <w:tcPr>
            <w:tcW w:w="1499" w:type="dxa"/>
          </w:tcPr>
          <w:p w14:paraId="1FB4C46C" w14:textId="77777777" w:rsidR="00EA0BE0" w:rsidRDefault="00EA0BE0" w:rsidP="00F639E0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Срок УДО</w:t>
            </w:r>
          </w:p>
        </w:tc>
        <w:tc>
          <w:tcPr>
            <w:tcW w:w="1892" w:type="dxa"/>
          </w:tcPr>
          <w:p w14:paraId="74E02C70" w14:textId="77777777" w:rsidR="00EA0BE0" w:rsidRPr="007C03E9" w:rsidRDefault="00EA0BE0" w:rsidP="00F639E0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Количество часов</w:t>
            </w:r>
          </w:p>
        </w:tc>
        <w:tc>
          <w:tcPr>
            <w:tcW w:w="1477" w:type="dxa"/>
          </w:tcPr>
          <w:p w14:paraId="5715B049" w14:textId="77777777" w:rsidR="00EA0BE0" w:rsidRDefault="00EA0BE0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Стоимость</w:t>
            </w:r>
          </w:p>
        </w:tc>
      </w:tr>
      <w:tr w:rsidR="00EA0BE0" w14:paraId="03C16051" w14:textId="77777777" w:rsidTr="00EA0BE0">
        <w:tc>
          <w:tcPr>
            <w:tcW w:w="4617" w:type="dxa"/>
          </w:tcPr>
          <w:p w14:paraId="2CC0B7F5" w14:textId="77777777" w:rsidR="00EA0BE0" w:rsidRDefault="00EA0BE0" w:rsidP="00F639E0">
            <w:pPr>
              <w:pStyle w:val="defaultmrcssatt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B248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BFBFB"/>
              </w:rPr>
              <w:t>Программа повышения квалификации в области сбора, транспортирования, обработки, утилизации, обезвреживания, размещения отходов I-IV классов опасности</w:t>
            </w:r>
          </w:p>
        </w:tc>
        <w:tc>
          <w:tcPr>
            <w:tcW w:w="1499" w:type="dxa"/>
          </w:tcPr>
          <w:p w14:paraId="785E0C70" w14:textId="77777777" w:rsidR="00A93585" w:rsidRDefault="00A93585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4B102E1B" w14:textId="77777777" w:rsidR="00EA0BE0" w:rsidRDefault="00EA0BE0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3</w:t>
            </w:r>
          </w:p>
        </w:tc>
        <w:tc>
          <w:tcPr>
            <w:tcW w:w="1892" w:type="dxa"/>
          </w:tcPr>
          <w:p w14:paraId="46C5A0BE" w14:textId="77777777" w:rsidR="00A93585" w:rsidRDefault="00A93585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26B4782F" w14:textId="77777777" w:rsidR="00EA0BE0" w:rsidRDefault="00EA0BE0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112</w:t>
            </w:r>
          </w:p>
        </w:tc>
        <w:tc>
          <w:tcPr>
            <w:tcW w:w="1477" w:type="dxa"/>
          </w:tcPr>
          <w:p w14:paraId="747370C6" w14:textId="77777777" w:rsidR="00A93585" w:rsidRDefault="00A93585" w:rsidP="007E31F1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0BBA43A2" w14:textId="3D98959F" w:rsidR="00EA0BE0" w:rsidRDefault="00BD4991" w:rsidP="007E31F1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</w:t>
            </w:r>
            <w:r w:rsidR="00F353D6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5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000</w:t>
            </w:r>
          </w:p>
        </w:tc>
      </w:tr>
      <w:bookmarkEnd w:id="5"/>
    </w:tbl>
    <w:p w14:paraId="2C98BB53" w14:textId="77777777" w:rsidR="00EB2485" w:rsidRDefault="00EB2485" w:rsidP="00EB2485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7A5725F5" w14:textId="77777777" w:rsidR="00EB2485" w:rsidRDefault="00EB2485" w:rsidP="00EB248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  <w:u w:val="single"/>
        </w:rPr>
      </w:pPr>
      <w:r w:rsidRPr="00EB2485">
        <w:rPr>
          <w:b/>
          <w:bCs/>
          <w:color w:val="000000"/>
          <w:sz w:val="28"/>
          <w:szCs w:val="28"/>
          <w:u w:val="single"/>
        </w:rPr>
        <w:t>МЕДИЦИНСКИЕ ОТХОДЫ</w:t>
      </w:r>
    </w:p>
    <w:p w14:paraId="7C581ACA" w14:textId="77777777" w:rsidR="00573E48" w:rsidRPr="00EB2485" w:rsidRDefault="00573E48" w:rsidP="00EB248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C2D2E"/>
          <w:sz w:val="23"/>
          <w:szCs w:val="23"/>
          <w:u w:val="single"/>
        </w:rPr>
      </w:pPr>
    </w:p>
    <w:p w14:paraId="5B08C213" w14:textId="77777777" w:rsidR="00EB2485" w:rsidRPr="00EB2485" w:rsidRDefault="00EB2485" w:rsidP="00EB24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EB2485">
        <w:rPr>
          <w:b/>
          <w:bCs/>
          <w:color w:val="000000"/>
        </w:rPr>
        <w:t>Кто должен обучаться: </w:t>
      </w:r>
      <w:r w:rsidRPr="00EB2485">
        <w:rPr>
          <w:color w:val="000000"/>
          <w:shd w:val="clear" w:color="auto" w:fill="FFFFFF"/>
        </w:rPr>
        <w:t>проходят обучение медицинские работники, отвечающие за организацию работы с медицинскими отходами в организациях, осуществляющих медицинскую деятельность (ЛПО): главные врачи/руководители учреждения, заместители главных врачей по санитарно-эпидемиологической работе, главные (старшие) медицинские сестры, штатные экологи, сотрудники, осуществляющие обслуживание установок обеззараживания медицинских отходов. </w:t>
      </w:r>
    </w:p>
    <w:p w14:paraId="7A0A3521" w14:textId="77777777" w:rsidR="00EB2485" w:rsidRPr="00EB2485" w:rsidRDefault="00EB2485" w:rsidP="00EB24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EB2485">
        <w:rPr>
          <w:b/>
          <w:bCs/>
          <w:color w:val="000000"/>
        </w:rPr>
        <w:t>Нормативный документ</w:t>
      </w:r>
      <w:r w:rsidRPr="00EB2485">
        <w:rPr>
          <w:color w:val="000000"/>
        </w:rPr>
        <w:t>: 52</w:t>
      </w:r>
      <w:r w:rsidR="00EA0BE0">
        <w:rPr>
          <w:color w:val="000000"/>
        </w:rPr>
        <w:t xml:space="preserve"> </w:t>
      </w:r>
      <w:bookmarkStart w:id="6" w:name="_Hlk155719213"/>
      <w:r w:rsidR="00EA0BE0">
        <w:rPr>
          <w:color w:val="000000"/>
        </w:rPr>
        <w:t>Ф</w:t>
      </w:r>
      <w:r w:rsidR="00EA0BE0" w:rsidRPr="00A52DFD">
        <w:rPr>
          <w:color w:val="000000"/>
        </w:rPr>
        <w:t>едеральный закон</w:t>
      </w:r>
      <w:r w:rsidRPr="00EB2485">
        <w:rPr>
          <w:color w:val="000000"/>
        </w:rPr>
        <w:t xml:space="preserve"> </w:t>
      </w:r>
      <w:bookmarkEnd w:id="6"/>
      <w:r w:rsidRPr="00EB2485">
        <w:rPr>
          <w:color w:val="000000"/>
        </w:rPr>
        <w:t>"О санитарно-эпидемиологическом благополучии населения"; СанПиН 2.1.7.2790-10 "Санитарно-эпидемиологические требования к обращению с медицинскими отходами".36.84-21 (А, В, С, Д)</w:t>
      </w:r>
    </w:p>
    <w:p w14:paraId="74A53835" w14:textId="77777777" w:rsidR="00EB2485" w:rsidRPr="00EB2485" w:rsidRDefault="00EB2485" w:rsidP="00EB24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EB2485">
        <w:rPr>
          <w:b/>
          <w:bCs/>
          <w:color w:val="000000"/>
        </w:rPr>
        <w:t>Штрафы:</w:t>
      </w:r>
      <w:r w:rsidRPr="00EB2485">
        <w:rPr>
          <w:color w:val="000000"/>
          <w:shd w:val="clear" w:color="auto" w:fill="FFFFFF"/>
        </w:rPr>
        <w:t xml:space="preserve"> от 100 тысяч до 250 тысяч рублей или административное приостановление деятельности на срок до </w:t>
      </w:r>
      <w:r w:rsidRPr="00EB2485">
        <w:rPr>
          <w:color w:val="000000" w:themeColor="text1"/>
          <w:shd w:val="clear" w:color="auto" w:fill="FFFFFF"/>
        </w:rPr>
        <w:t>90 суток </w:t>
      </w:r>
      <w:hyperlink r:id="rId12" w:anchor="block_82" w:tgtFrame="_blank" w:history="1">
        <w:r w:rsidRPr="00EB2485">
          <w:rPr>
            <w:color w:val="000000" w:themeColor="text1"/>
            <w:bdr w:val="none" w:sz="0" w:space="0" w:color="auto" w:frame="1"/>
            <w:shd w:val="clear" w:color="auto" w:fill="FFFFFF"/>
          </w:rPr>
          <w:t>ст. 8.2 КОАП РФ</w:t>
        </w:r>
      </w:hyperlink>
      <w:r w:rsidRPr="00EB2485">
        <w:rPr>
          <w:color w:val="000000"/>
          <w:shd w:val="clear" w:color="auto" w:fill="FFFFFF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2"/>
        <w:gridCol w:w="1502"/>
        <w:gridCol w:w="1894"/>
        <w:gridCol w:w="1477"/>
      </w:tblGrid>
      <w:tr w:rsidR="00E15F71" w14:paraId="6D3BA340" w14:textId="77777777" w:rsidTr="00E15F71">
        <w:tc>
          <w:tcPr>
            <w:tcW w:w="4612" w:type="dxa"/>
          </w:tcPr>
          <w:p w14:paraId="016A47F6" w14:textId="77777777" w:rsidR="00E15F71" w:rsidRDefault="00E15F71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Наименование</w:t>
            </w:r>
          </w:p>
        </w:tc>
        <w:tc>
          <w:tcPr>
            <w:tcW w:w="1502" w:type="dxa"/>
          </w:tcPr>
          <w:p w14:paraId="655761D6" w14:textId="77777777" w:rsidR="00E15F71" w:rsidRDefault="00E15F71" w:rsidP="00F639E0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Срок УДО</w:t>
            </w:r>
          </w:p>
        </w:tc>
        <w:tc>
          <w:tcPr>
            <w:tcW w:w="1894" w:type="dxa"/>
          </w:tcPr>
          <w:p w14:paraId="645134CB" w14:textId="77777777" w:rsidR="00E15F71" w:rsidRPr="007C03E9" w:rsidRDefault="00E15F71" w:rsidP="00F639E0">
            <w:pPr>
              <w:pStyle w:val="defaultmrcssattr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Количество часов</w:t>
            </w:r>
          </w:p>
        </w:tc>
        <w:tc>
          <w:tcPr>
            <w:tcW w:w="1477" w:type="dxa"/>
          </w:tcPr>
          <w:p w14:paraId="1A634430" w14:textId="77777777" w:rsidR="00E15F71" w:rsidRDefault="00E15F71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Стоимость</w:t>
            </w:r>
          </w:p>
        </w:tc>
      </w:tr>
      <w:tr w:rsidR="00E15F71" w14:paraId="22006EBA" w14:textId="77777777" w:rsidTr="00E15F71">
        <w:tc>
          <w:tcPr>
            <w:tcW w:w="4612" w:type="dxa"/>
          </w:tcPr>
          <w:p w14:paraId="23F2C8D6" w14:textId="77777777" w:rsidR="00E15F71" w:rsidRDefault="00E15F71" w:rsidP="00F639E0">
            <w:pPr>
              <w:pStyle w:val="defaultmrcssatt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C03E9">
              <w:rPr>
                <w:color w:val="000000"/>
                <w:highlight w:val="white"/>
              </w:rPr>
              <w:t>Профессиональная подготовка лиц на право работы с медицинскими отходами</w:t>
            </w:r>
          </w:p>
        </w:tc>
        <w:tc>
          <w:tcPr>
            <w:tcW w:w="1502" w:type="dxa"/>
          </w:tcPr>
          <w:p w14:paraId="340F7383" w14:textId="77777777" w:rsidR="00E15F71" w:rsidRDefault="00E15F71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5</w:t>
            </w:r>
          </w:p>
        </w:tc>
        <w:tc>
          <w:tcPr>
            <w:tcW w:w="1894" w:type="dxa"/>
          </w:tcPr>
          <w:p w14:paraId="4FCF4427" w14:textId="77777777" w:rsidR="00E15F71" w:rsidRDefault="00E15F71" w:rsidP="00F639E0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112</w:t>
            </w:r>
          </w:p>
        </w:tc>
        <w:tc>
          <w:tcPr>
            <w:tcW w:w="1477" w:type="dxa"/>
          </w:tcPr>
          <w:p w14:paraId="5D7664A8" w14:textId="14D37410" w:rsidR="00E15F71" w:rsidRDefault="00BD4991" w:rsidP="007E31F1">
            <w:pPr>
              <w:pStyle w:val="defaultmrcssattr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</w:t>
            </w:r>
            <w:r w:rsidR="00F353D6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5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000</w:t>
            </w:r>
          </w:p>
        </w:tc>
      </w:tr>
    </w:tbl>
    <w:p w14:paraId="05A4AC6B" w14:textId="77777777" w:rsidR="009A1E93" w:rsidRDefault="009A1E93" w:rsidP="00EB248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97725FE" w14:textId="77777777" w:rsidR="00AC0A92" w:rsidRDefault="00AC0A92" w:rsidP="00EB248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  <w:u w:val="single"/>
        </w:rPr>
      </w:pPr>
    </w:p>
    <w:p w14:paraId="369F96EB" w14:textId="77777777" w:rsidR="00B33183" w:rsidRPr="00B33183" w:rsidRDefault="00B33183">
      <w:pPr>
        <w:tabs>
          <w:tab w:val="left" w:pos="1065"/>
        </w:tabs>
        <w:jc w:val="both"/>
        <w:rPr>
          <w:color w:val="FF0000"/>
          <w:sz w:val="22"/>
          <w:szCs w:val="22"/>
        </w:rPr>
      </w:pPr>
    </w:p>
    <w:p w14:paraId="3B589098" w14:textId="5C01A503" w:rsidR="000C6CC9" w:rsidRDefault="00BD4991">
      <w:pPr>
        <w:tabs>
          <w:tab w:val="left" w:pos="1065"/>
        </w:tabs>
        <w:jc w:val="both"/>
        <w:rPr>
          <w:sz w:val="22"/>
          <w:szCs w:val="22"/>
        </w:rPr>
      </w:pPr>
      <w:r>
        <w:rPr>
          <w:color w:val="FF0000"/>
          <w:sz w:val="32"/>
          <w:szCs w:val="22"/>
        </w:rPr>
        <w:t>При необходимости обучения двух и более сотрудников, скидка 50%</w:t>
      </w:r>
    </w:p>
    <w:p w14:paraId="4FAFEB70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2AE807D2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2280DEDB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44F229B0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19360C46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498189E8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09947721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1FAAEB68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7B15B404" w14:textId="77777777" w:rsidR="00573E48" w:rsidRDefault="00573E48" w:rsidP="00055B20">
      <w:pPr>
        <w:rPr>
          <w:color w:val="1F4E79" w:themeColor="accent1" w:themeShade="80"/>
          <w:sz w:val="22"/>
          <w:szCs w:val="22"/>
          <w:u w:val="single"/>
        </w:rPr>
      </w:pPr>
    </w:p>
    <w:p w14:paraId="0A728622" w14:textId="77777777" w:rsidR="00055B20" w:rsidRPr="002C5DA3" w:rsidRDefault="00055B20" w:rsidP="00055B20">
      <w:pPr>
        <w:rPr>
          <w:color w:val="1F4E79" w:themeColor="accent1" w:themeShade="80"/>
          <w:sz w:val="22"/>
          <w:szCs w:val="22"/>
          <w:u w:val="single"/>
        </w:rPr>
      </w:pPr>
      <w:r w:rsidRPr="002C5DA3">
        <w:rPr>
          <w:color w:val="1F4E79" w:themeColor="accent1" w:themeShade="80"/>
          <w:sz w:val="22"/>
          <w:szCs w:val="22"/>
          <w:u w:val="single"/>
        </w:rPr>
        <w:t>Система дистанционного обучения</w:t>
      </w:r>
    </w:p>
    <w:p w14:paraId="66906CA3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  <w:r w:rsidRPr="00055B20">
        <w:rPr>
          <w:color w:val="1F4E79" w:themeColor="accent1" w:themeShade="80"/>
          <w:sz w:val="22"/>
          <w:szCs w:val="22"/>
        </w:rPr>
        <w:t>Наша система дистанционного обучения позволяет полноценно участвовать в обучающем процессе в любом месте, имеющем подключение к сети интернет.</w:t>
      </w:r>
    </w:p>
    <w:p w14:paraId="4DA4A273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</w:p>
    <w:p w14:paraId="3FF8EB92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  <w:r w:rsidRPr="00055B20">
        <w:rPr>
          <w:color w:val="1F4E79" w:themeColor="accent1" w:themeShade="80"/>
          <w:sz w:val="22"/>
          <w:szCs w:val="22"/>
        </w:rPr>
        <w:t xml:space="preserve">Мы особо гордимся тем, что участие в ней не требует особых навыков владения компьютером. Мы постарались сделать все предельно простым. </w:t>
      </w:r>
    </w:p>
    <w:p w14:paraId="4B72190E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</w:p>
    <w:p w14:paraId="7337FFD4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  <w:r w:rsidRPr="00055B20">
        <w:rPr>
          <w:color w:val="1F4E79" w:themeColor="accent1" w:themeShade="80"/>
          <w:sz w:val="22"/>
          <w:szCs w:val="22"/>
        </w:rPr>
        <w:t xml:space="preserve">Мы исходим из того, </w:t>
      </w:r>
      <w:proofErr w:type="gramStart"/>
      <w:r w:rsidRPr="00055B20">
        <w:rPr>
          <w:color w:val="1F4E79" w:themeColor="accent1" w:themeShade="80"/>
          <w:sz w:val="22"/>
          <w:szCs w:val="22"/>
        </w:rPr>
        <w:t>что</w:t>
      </w:r>
      <w:proofErr w:type="gramEnd"/>
      <w:r w:rsidRPr="00055B20">
        <w:rPr>
          <w:color w:val="1F4E79" w:themeColor="accent1" w:themeShade="80"/>
          <w:sz w:val="22"/>
          <w:szCs w:val="22"/>
        </w:rPr>
        <w:t xml:space="preserve"> обучившись у нас, Вы должны понимать, как Вы можете применить на практике полученные знания, поэтому наши преподаватели, как правило, являются специалистами экспертных и надзорных организаций, работающие с проблемами тематики каждый день.</w:t>
      </w:r>
    </w:p>
    <w:p w14:paraId="465E6EBD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</w:p>
    <w:p w14:paraId="2FCB12EA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  <w:r w:rsidRPr="00055B20">
        <w:rPr>
          <w:color w:val="1F4E79" w:themeColor="accent1" w:themeShade="80"/>
          <w:sz w:val="22"/>
          <w:szCs w:val="22"/>
        </w:rPr>
        <w:t>Обучение осуществляется посредством предоставления доступа к запатентованной Программе для обучения и тестирования СПО (Система “принудительного” обучения), расположенной на сайте https://test.fi.ru/</w:t>
      </w:r>
    </w:p>
    <w:p w14:paraId="1CA17513" w14:textId="77777777" w:rsidR="00055B20" w:rsidRPr="00055B20" w:rsidRDefault="00055B20" w:rsidP="00055B20">
      <w:pPr>
        <w:rPr>
          <w:color w:val="1F4E79" w:themeColor="accent1" w:themeShade="80"/>
          <w:sz w:val="22"/>
          <w:szCs w:val="22"/>
        </w:rPr>
      </w:pPr>
    </w:p>
    <w:p w14:paraId="79151A1D" w14:textId="77777777" w:rsidR="00055B20" w:rsidRDefault="00055B20" w:rsidP="00055B20">
      <w:pPr>
        <w:rPr>
          <w:color w:val="1F4E79" w:themeColor="accent1" w:themeShade="80"/>
          <w:sz w:val="22"/>
          <w:szCs w:val="22"/>
        </w:rPr>
      </w:pPr>
      <w:r w:rsidRPr="00055B20">
        <w:rPr>
          <w:color w:val="1F4E79" w:themeColor="accent1" w:themeShade="80"/>
          <w:sz w:val="22"/>
          <w:szCs w:val="22"/>
        </w:rPr>
        <w:t>Система позволяет обеспечить одинаковый уровень понимания и усвоения материала вне зависимости от мотивации и уровня слушателя.</w:t>
      </w:r>
    </w:p>
    <w:p w14:paraId="3997BDED" w14:textId="77777777" w:rsidR="00EC3C12" w:rsidRDefault="00EC3C12" w:rsidP="00055B20">
      <w:pPr>
        <w:rPr>
          <w:color w:val="1F4E79" w:themeColor="accent1" w:themeShade="80"/>
          <w:sz w:val="22"/>
          <w:szCs w:val="22"/>
        </w:rPr>
      </w:pPr>
    </w:p>
    <w:p w14:paraId="0D5DFC73" w14:textId="77777777" w:rsidR="00EC3C12" w:rsidRPr="00055B20" w:rsidRDefault="00EC3C12" w:rsidP="00055B20">
      <w:pPr>
        <w:rPr>
          <w:color w:val="1F4E79" w:themeColor="accent1" w:themeShade="8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3212AD79" wp14:editId="1195BA6D">
            <wp:simplePos x="0" y="0"/>
            <wp:positionH relativeFrom="column">
              <wp:posOffset>1152525</wp:posOffset>
            </wp:positionH>
            <wp:positionV relativeFrom="paragraph">
              <wp:posOffset>12065</wp:posOffset>
            </wp:positionV>
            <wp:extent cx="1276350" cy="923925"/>
            <wp:effectExtent l="0" t="0" r="0" b="0"/>
            <wp:wrapNone/>
            <wp:docPr id="5" name="image2.png" descr="https://lh5.googleusercontent.com/N6-C-oidlnPu3Gs56Rw7yA3Af3TNBQgZGYnWwcHNv9NheTWEvu4KEG6fmIzJORU484RvA6t4qZsGxlac9ajuMFp75Q9PGI3_qKBPNr1l-p9wabOOI15vt74-O3DbPWvqi0UAMPX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N6-C-oidlnPu3Gs56Rw7yA3Af3TNBQgZGYnWwcHNv9NheTWEvu4KEG6fmIzJORU484RvA6t4qZsGxlac9ajuMFp75Q9PGI3_qKBPNr1l-p9wabOOI15vt74-O3DbPWvqi0UAMPX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1D954E" wp14:editId="61F5A388">
            <wp:simplePos x="0" y="0"/>
            <wp:positionH relativeFrom="margin">
              <wp:posOffset>2786380</wp:posOffset>
            </wp:positionH>
            <wp:positionV relativeFrom="paragraph">
              <wp:posOffset>15875</wp:posOffset>
            </wp:positionV>
            <wp:extent cx="1323975" cy="1323975"/>
            <wp:effectExtent l="0" t="0" r="9525" b="9525"/>
            <wp:wrapNone/>
            <wp:docPr id="4" name="image1.png" descr="https://lh3.googleusercontent.com/TSBTEAV1545k3fMHRbA-ii0svfgbG7hjwGUooyXtOJxsJs-5RpmExAQWjuN0wcVN9D1WRYBnuEchnn31u5YBXRg4WmUiktDWB-rCO3LIe3v9aw0b_oirBVLbMqMNhOucbt-vOl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TSBTEAV1545k3fMHRbA-ii0svfgbG7hjwGUooyXtOJxsJs-5RpmExAQWjuN0wcVN9D1WRYBnuEchnn31u5YBXRg4WmUiktDWB-rCO3LIe3v9aw0b_oirBVLbMqMNhOucbt-vOlI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AA88F6" w14:textId="77777777" w:rsidR="00055B20" w:rsidRPr="00055B20" w:rsidRDefault="00055B20" w:rsidP="00055B20">
      <w:pPr>
        <w:rPr>
          <w:sz w:val="22"/>
          <w:szCs w:val="22"/>
        </w:rPr>
      </w:pPr>
    </w:p>
    <w:p w14:paraId="4E55469E" w14:textId="77777777" w:rsidR="00A511E7" w:rsidRDefault="00A511E7" w:rsidP="00A511E7">
      <w:pPr>
        <w:tabs>
          <w:tab w:val="left" w:pos="1065"/>
        </w:tabs>
        <w:jc w:val="both"/>
        <w:rPr>
          <w:sz w:val="22"/>
          <w:szCs w:val="22"/>
        </w:rPr>
      </w:pPr>
    </w:p>
    <w:p w14:paraId="388301E7" w14:textId="77777777" w:rsidR="00A511E7" w:rsidRDefault="00A511E7" w:rsidP="00A511E7">
      <w:pPr>
        <w:tabs>
          <w:tab w:val="left" w:pos="1065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Директор                                                                                                                Папин В.М.</w:t>
      </w:r>
    </w:p>
    <w:p w14:paraId="14ECC0FB" w14:textId="77777777" w:rsidR="00A511E7" w:rsidRDefault="00A511E7" w:rsidP="00A511E7">
      <w:pPr>
        <w:rPr>
          <w:sz w:val="22"/>
          <w:szCs w:val="22"/>
        </w:rPr>
      </w:pPr>
    </w:p>
    <w:p w14:paraId="59B40A4A" w14:textId="77777777" w:rsidR="00A511E7" w:rsidRDefault="00A511E7" w:rsidP="00A511E7">
      <w:pPr>
        <w:rPr>
          <w:sz w:val="22"/>
          <w:szCs w:val="22"/>
        </w:rPr>
      </w:pPr>
    </w:p>
    <w:p w14:paraId="6AFBA00F" w14:textId="77777777" w:rsidR="00A511E7" w:rsidRDefault="00A511E7" w:rsidP="00A511E7">
      <w:pPr>
        <w:rPr>
          <w:sz w:val="22"/>
          <w:szCs w:val="22"/>
        </w:rPr>
      </w:pPr>
    </w:p>
    <w:p w14:paraId="52383DDC" w14:textId="77777777" w:rsidR="00A511E7" w:rsidRDefault="00A511E7" w:rsidP="00A511E7">
      <w:pPr>
        <w:rPr>
          <w:sz w:val="22"/>
          <w:szCs w:val="22"/>
        </w:rPr>
      </w:pPr>
    </w:p>
    <w:p w14:paraId="52A9F5AA" w14:textId="77777777" w:rsidR="00655DAE" w:rsidRDefault="00655DAE" w:rsidP="00A511E7">
      <w:pPr>
        <w:rPr>
          <w:sz w:val="22"/>
          <w:szCs w:val="22"/>
        </w:rPr>
      </w:pPr>
    </w:p>
    <w:p w14:paraId="5D42654E" w14:textId="77777777" w:rsidR="00655DAE" w:rsidRDefault="00655DAE" w:rsidP="00A511E7">
      <w:pPr>
        <w:rPr>
          <w:sz w:val="22"/>
          <w:szCs w:val="22"/>
        </w:rPr>
      </w:pPr>
    </w:p>
    <w:p w14:paraId="5735466A" w14:textId="12614B89" w:rsidR="00655DAE" w:rsidRPr="00547E06" w:rsidRDefault="00655DAE" w:rsidP="00A511E7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уважением ,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547E06">
        <w:rPr>
          <w:rFonts w:ascii="Arial" w:hAnsi="Arial" w:cs="Arial"/>
          <w:color w:val="2C2D2E"/>
          <w:sz w:val="23"/>
          <w:szCs w:val="23"/>
          <w:shd w:val="clear" w:color="auto" w:fill="FFFFFF"/>
        </w:rPr>
        <w:t>Перунов Александр Николаевич</w:t>
      </w:r>
    </w:p>
    <w:p w14:paraId="31DB2B9F" w14:textId="77777777" w:rsidR="00655DAE" w:rsidRDefault="00655DAE" w:rsidP="00A511E7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9F296F2" w14:textId="77777777" w:rsidR="00547E06" w:rsidRDefault="00655DAE" w:rsidP="00547E06">
      <w:pPr>
        <w:shd w:val="clear" w:color="auto" w:fill="FFFFFF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655DAE">
        <w:rPr>
          <w:rFonts w:ascii="Arial" w:hAnsi="Arial" w:cs="Arial"/>
          <w:color w:val="2C2D2E"/>
          <w:sz w:val="23"/>
          <w:szCs w:val="23"/>
          <w:shd w:val="clear" w:color="auto" w:fill="FFFFFF"/>
        </w:rPr>
        <w:t>ЧУ ДПО Федеральный институт повышения квалификации</w:t>
      </w:r>
      <w:r w:rsidRPr="00655DAE">
        <w:rPr>
          <w:rFonts w:ascii="Arial" w:hAnsi="Arial" w:cs="Arial"/>
          <w:color w:val="2C2D2E"/>
          <w:sz w:val="23"/>
          <w:szCs w:val="23"/>
        </w:rPr>
        <w:br/>
      </w:r>
      <w:r w:rsidRPr="00655DAE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тел </w:t>
      </w:r>
      <w:r w:rsidR="003F4691">
        <w:rPr>
          <w:rFonts w:ascii="Arial" w:hAnsi="Arial" w:cs="Arial"/>
          <w:color w:val="2C2D2E"/>
          <w:sz w:val="23"/>
          <w:szCs w:val="23"/>
          <w:shd w:val="clear" w:color="auto" w:fill="FFFFFF"/>
        </w:rPr>
        <w:t>8</w:t>
      </w:r>
      <w:r w:rsidR="00547E06">
        <w:rPr>
          <w:rFonts w:ascii="Arial" w:hAnsi="Arial" w:cs="Arial"/>
          <w:color w:val="2C2D2E"/>
          <w:sz w:val="23"/>
          <w:szCs w:val="23"/>
          <w:shd w:val="clear" w:color="auto" w:fill="FFFFFF"/>
        </w:rPr>
        <w:t>9103264606</w:t>
      </w:r>
    </w:p>
    <w:p w14:paraId="57473F43" w14:textId="77777777" w:rsidR="00547E06" w:rsidRDefault="00547E06" w:rsidP="00547E0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Почта:</w:t>
      </w:r>
      <w:r w:rsidR="00655DAE" w:rsidRPr="00655DAE">
        <w:rPr>
          <w:rFonts w:ascii="Arial" w:hAnsi="Arial" w:cs="Arial"/>
          <w:color w:val="2C2D2E"/>
          <w:sz w:val="23"/>
          <w:szCs w:val="23"/>
        </w:rPr>
        <w:br/>
      </w:r>
      <w:hyperlink r:id="rId15" w:tgtFrame="_blank" w:history="1">
        <w:r>
          <w:rPr>
            <w:rStyle w:val="a7"/>
            <w:rFonts w:ascii="Arial" w:hAnsi="Arial" w:cs="Arial"/>
            <w:sz w:val="23"/>
            <w:szCs w:val="23"/>
          </w:rPr>
          <w:t>perunov@glav.pro</w:t>
        </w:r>
      </w:hyperlink>
    </w:p>
    <w:p w14:paraId="6352C7DA" w14:textId="77777777" w:rsidR="00547E06" w:rsidRDefault="00547E06" w:rsidP="00547E0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14:paraId="1BC3B885" w14:textId="79C9E037" w:rsidR="00547E06" w:rsidRPr="00547E06" w:rsidRDefault="00547E06" w:rsidP="00547E0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547E06">
        <w:rPr>
          <w:rFonts w:ascii="Arial" w:hAnsi="Arial" w:cs="Arial"/>
          <w:color w:val="2C2D2E"/>
          <w:sz w:val="23"/>
          <w:szCs w:val="23"/>
        </w:rPr>
        <w:t> </w:t>
      </w:r>
    </w:p>
    <w:p w14:paraId="402547CE" w14:textId="3E8A9059" w:rsidR="00655DAE" w:rsidRDefault="00655DAE" w:rsidP="00A511E7">
      <w:pPr>
        <w:rPr>
          <w:rStyle w:val="a7"/>
          <w:rFonts w:ascii="Arial" w:hAnsi="Arial" w:cs="Arial"/>
          <w:sz w:val="23"/>
          <w:szCs w:val="23"/>
          <w:shd w:val="clear" w:color="auto" w:fill="FFFFFF"/>
        </w:rPr>
      </w:pPr>
    </w:p>
    <w:p w14:paraId="714089E4" w14:textId="77777777" w:rsidR="00655DAE" w:rsidRDefault="00655DAE" w:rsidP="00A511E7">
      <w:pPr>
        <w:rPr>
          <w:sz w:val="22"/>
          <w:szCs w:val="22"/>
        </w:rPr>
      </w:pPr>
    </w:p>
    <w:p w14:paraId="53F6EAC9" w14:textId="2D4A8F04" w:rsidR="00055B20" w:rsidRPr="00055B20" w:rsidRDefault="00055B20" w:rsidP="00055B20">
      <w:pPr>
        <w:rPr>
          <w:sz w:val="22"/>
          <w:szCs w:val="22"/>
        </w:rPr>
      </w:pPr>
    </w:p>
    <w:sectPr w:rsidR="00055B20" w:rsidRPr="00055B20" w:rsidSect="00055B20">
      <w:pgSz w:w="11906" w:h="16838"/>
      <w:pgMar w:top="284" w:right="851" w:bottom="28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0A64F" w14:textId="77777777" w:rsidR="00CB3289" w:rsidRDefault="00CB3289">
      <w:r>
        <w:separator/>
      </w:r>
    </w:p>
  </w:endnote>
  <w:endnote w:type="continuationSeparator" w:id="0">
    <w:p w14:paraId="438B34CA" w14:textId="77777777" w:rsidR="00CB3289" w:rsidRDefault="00CB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A769" w14:textId="77777777" w:rsidR="00CB3289" w:rsidRDefault="00CB3289">
      <w:r>
        <w:separator/>
      </w:r>
    </w:p>
  </w:footnote>
  <w:footnote w:type="continuationSeparator" w:id="0">
    <w:p w14:paraId="6E0F7D29" w14:textId="77777777" w:rsidR="00CB3289" w:rsidRDefault="00CB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B7724"/>
    <w:multiLevelType w:val="hybridMultilevel"/>
    <w:tmpl w:val="B854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0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C9"/>
    <w:rsid w:val="00004FDA"/>
    <w:rsid w:val="00055B20"/>
    <w:rsid w:val="000852AE"/>
    <w:rsid w:val="000964BD"/>
    <w:rsid w:val="000C2C3E"/>
    <w:rsid w:val="000C6CC9"/>
    <w:rsid w:val="000F5BD8"/>
    <w:rsid w:val="00102A23"/>
    <w:rsid w:val="00115935"/>
    <w:rsid w:val="00124409"/>
    <w:rsid w:val="00154771"/>
    <w:rsid w:val="001776B2"/>
    <w:rsid w:val="001C3FCA"/>
    <w:rsid w:val="001D0823"/>
    <w:rsid w:val="001F0E67"/>
    <w:rsid w:val="00205A8D"/>
    <w:rsid w:val="002547F5"/>
    <w:rsid w:val="00270FB6"/>
    <w:rsid w:val="002A4BF1"/>
    <w:rsid w:val="002C5DA3"/>
    <w:rsid w:val="002E3E8F"/>
    <w:rsid w:val="002F55CA"/>
    <w:rsid w:val="00384FF8"/>
    <w:rsid w:val="003955EF"/>
    <w:rsid w:val="003A292D"/>
    <w:rsid w:val="003C55A8"/>
    <w:rsid w:val="003F4691"/>
    <w:rsid w:val="004415FD"/>
    <w:rsid w:val="004437EF"/>
    <w:rsid w:val="00445CEE"/>
    <w:rsid w:val="004C09F9"/>
    <w:rsid w:val="004C7DB0"/>
    <w:rsid w:val="004D2D85"/>
    <w:rsid w:val="00505A85"/>
    <w:rsid w:val="00547E06"/>
    <w:rsid w:val="00573E48"/>
    <w:rsid w:val="00581DA1"/>
    <w:rsid w:val="005A485A"/>
    <w:rsid w:val="00601A1D"/>
    <w:rsid w:val="00626109"/>
    <w:rsid w:val="00655DAE"/>
    <w:rsid w:val="006738C5"/>
    <w:rsid w:val="0068388D"/>
    <w:rsid w:val="006925D8"/>
    <w:rsid w:val="006D0727"/>
    <w:rsid w:val="006E6864"/>
    <w:rsid w:val="00745643"/>
    <w:rsid w:val="007806AD"/>
    <w:rsid w:val="007C03E9"/>
    <w:rsid w:val="007E31F1"/>
    <w:rsid w:val="00854754"/>
    <w:rsid w:val="008A45B9"/>
    <w:rsid w:val="008B7859"/>
    <w:rsid w:val="008C7AFA"/>
    <w:rsid w:val="008E43AB"/>
    <w:rsid w:val="008F4E21"/>
    <w:rsid w:val="00935A71"/>
    <w:rsid w:val="009701FF"/>
    <w:rsid w:val="009732A6"/>
    <w:rsid w:val="00991CEA"/>
    <w:rsid w:val="00993820"/>
    <w:rsid w:val="009A1E93"/>
    <w:rsid w:val="009B4548"/>
    <w:rsid w:val="009D56FC"/>
    <w:rsid w:val="009D7C75"/>
    <w:rsid w:val="00A07271"/>
    <w:rsid w:val="00A1696A"/>
    <w:rsid w:val="00A2177C"/>
    <w:rsid w:val="00A511E7"/>
    <w:rsid w:val="00A52DFD"/>
    <w:rsid w:val="00A93585"/>
    <w:rsid w:val="00A94780"/>
    <w:rsid w:val="00AA7A57"/>
    <w:rsid w:val="00AC0A92"/>
    <w:rsid w:val="00AE1527"/>
    <w:rsid w:val="00B13883"/>
    <w:rsid w:val="00B1773F"/>
    <w:rsid w:val="00B33183"/>
    <w:rsid w:val="00BD4991"/>
    <w:rsid w:val="00C00DCE"/>
    <w:rsid w:val="00C25338"/>
    <w:rsid w:val="00CB3289"/>
    <w:rsid w:val="00CF6809"/>
    <w:rsid w:val="00D55C54"/>
    <w:rsid w:val="00D72A15"/>
    <w:rsid w:val="00D81668"/>
    <w:rsid w:val="00D9608F"/>
    <w:rsid w:val="00DB443A"/>
    <w:rsid w:val="00DE508A"/>
    <w:rsid w:val="00E15F71"/>
    <w:rsid w:val="00E76104"/>
    <w:rsid w:val="00E8798F"/>
    <w:rsid w:val="00E96EE1"/>
    <w:rsid w:val="00EA0BE0"/>
    <w:rsid w:val="00EA1247"/>
    <w:rsid w:val="00EB2485"/>
    <w:rsid w:val="00EC3C12"/>
    <w:rsid w:val="00EC549B"/>
    <w:rsid w:val="00EE54A5"/>
    <w:rsid w:val="00F16C29"/>
    <w:rsid w:val="00F353D6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5ECB"/>
  <w15:docId w15:val="{8EC44DB3-BD36-409C-B2C6-57D1EF93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D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5951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link w:val="50"/>
    <w:uiPriority w:val="9"/>
    <w:qFormat/>
    <w:rsid w:val="000A21C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6281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0A21C2"/>
    <w:rPr>
      <w:i/>
      <w:iCs/>
    </w:rPr>
  </w:style>
  <w:style w:type="character" w:customStyle="1" w:styleId="50">
    <w:name w:val="Заголовок 5 Знак"/>
    <w:link w:val="5"/>
    <w:uiPriority w:val="9"/>
    <w:rsid w:val="000A21C2"/>
    <w:rPr>
      <w:b/>
      <w:bCs/>
    </w:rPr>
  </w:style>
  <w:style w:type="character" w:styleId="a7">
    <w:name w:val="Hyperlink"/>
    <w:uiPriority w:val="99"/>
    <w:unhideWhenUsed/>
    <w:rsid w:val="000A21C2"/>
    <w:rPr>
      <w:color w:val="0000FF"/>
      <w:u w:val="single"/>
    </w:rPr>
  </w:style>
  <w:style w:type="character" w:customStyle="1" w:styleId="FontStyle31">
    <w:name w:val="Font Style31"/>
    <w:rsid w:val="005824E4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rsid w:val="005824E4"/>
    <w:pPr>
      <w:widowControl w:val="0"/>
      <w:suppressAutoHyphens/>
      <w:autoSpaceDE w:val="0"/>
      <w:spacing w:line="187" w:lineRule="exact"/>
      <w:ind w:firstLine="360"/>
      <w:jc w:val="both"/>
    </w:pPr>
    <w:rPr>
      <w:lang w:eastAsia="ar-SA"/>
    </w:rPr>
  </w:style>
  <w:style w:type="character" w:customStyle="1" w:styleId="20">
    <w:name w:val="Заголовок 2 Знак"/>
    <w:link w:val="2"/>
    <w:uiPriority w:val="9"/>
    <w:rsid w:val="005951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A51A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51A4C"/>
    <w:rPr>
      <w:sz w:val="24"/>
      <w:szCs w:val="24"/>
    </w:rPr>
  </w:style>
  <w:style w:type="paragraph" w:styleId="aa">
    <w:name w:val="footer"/>
    <w:basedOn w:val="a"/>
    <w:link w:val="ab"/>
    <w:uiPriority w:val="99"/>
    <w:rsid w:val="00A51A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51A4C"/>
    <w:rPr>
      <w:sz w:val="24"/>
      <w:szCs w:val="24"/>
    </w:rPr>
  </w:style>
  <w:style w:type="character" w:customStyle="1" w:styleId="ac">
    <w:name w:val="Знак Знак"/>
    <w:locked/>
    <w:rsid w:val="005570CA"/>
    <w:rPr>
      <w:sz w:val="24"/>
      <w:szCs w:val="24"/>
      <w:lang w:val="ru-RU" w:eastAsia="ru-RU" w:bidi="ar-SA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Normal (Web)"/>
    <w:basedOn w:val="a"/>
    <w:uiPriority w:val="99"/>
    <w:semiHidden/>
    <w:unhideWhenUsed/>
    <w:rsid w:val="002547F5"/>
    <w:pPr>
      <w:spacing w:before="100" w:beforeAutospacing="1" w:after="100" w:afterAutospacing="1"/>
    </w:pPr>
  </w:style>
  <w:style w:type="paragraph" w:customStyle="1" w:styleId="defaultmrcssattr">
    <w:name w:val="default_mr_css_attr"/>
    <w:basedOn w:val="a"/>
    <w:rsid w:val="002547F5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3F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32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25267/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e.mail.ru/compose/?mailto=mailto%3aperunov@glav.pro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N/nsB+BTfsUbVtHPL3Wh8mYPg==">AMUW2mXhtAfZChTrq77B3olNv5tCl/N2Xv0PnOcxlr0MlvlhCF2jbLhmlkEkzE28i+DrUHz8gnGNiBtWFFVpWe2HkE3SfouoWtcNCk36JpvnNzK2O0/rgfw=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1AC6D7-69AF-44D9-8E2E-8945BC63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Александр Перунов</cp:lastModifiedBy>
  <cp:revision>13</cp:revision>
  <dcterms:created xsi:type="dcterms:W3CDTF">2024-01-17T11:53:00Z</dcterms:created>
  <dcterms:modified xsi:type="dcterms:W3CDTF">2024-08-01T08:43:00Z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904237569</vt:i4>
  </property>
</Properties>
</file>