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71E" w:rsidRDefault="00B6271E" w:rsidP="00B6271E">
      <w:pPr>
        <w:spacing w:after="0"/>
        <w:jc w:val="center"/>
        <w:rPr>
          <w:rFonts w:ascii="HelveticaNeueCyr" w:hAnsi="HelveticaNeueCyr" w:cs="Arial"/>
          <w:color w:val="000000"/>
          <w:sz w:val="20"/>
          <w:szCs w:val="20"/>
        </w:rPr>
      </w:pPr>
    </w:p>
    <w:p w:rsidR="00DA6C3D" w:rsidRDefault="00811C9F" w:rsidP="003F3B64">
      <w:pPr>
        <w:tabs>
          <w:tab w:val="left" w:pos="1755"/>
          <w:tab w:val="left" w:pos="3525"/>
        </w:tabs>
        <w:jc w:val="right"/>
        <w:rPr>
          <w:b/>
          <w:sz w:val="20"/>
          <w:szCs w:val="20"/>
        </w:rPr>
      </w:pPr>
      <w:r w:rsidRPr="00FC3CD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</w:t>
      </w:r>
      <w:r w:rsidR="00EE4B62">
        <w:rPr>
          <w:b/>
          <w:sz w:val="20"/>
          <w:szCs w:val="20"/>
        </w:rPr>
        <w:tab/>
      </w:r>
      <w:r w:rsidR="00B47E03">
        <w:rPr>
          <w:b/>
          <w:sz w:val="20"/>
          <w:szCs w:val="20"/>
        </w:rPr>
        <w:tab/>
      </w:r>
      <w:r w:rsidR="00B47E03">
        <w:rPr>
          <w:b/>
          <w:sz w:val="20"/>
          <w:szCs w:val="20"/>
        </w:rPr>
        <w:tab/>
      </w:r>
    </w:p>
    <w:p w:rsidR="00DA6C3D" w:rsidRDefault="00DA6C3D" w:rsidP="003F3B64">
      <w:pPr>
        <w:tabs>
          <w:tab w:val="left" w:pos="1755"/>
          <w:tab w:val="left" w:pos="3525"/>
        </w:tabs>
        <w:jc w:val="right"/>
        <w:rPr>
          <w:b/>
          <w:sz w:val="20"/>
          <w:szCs w:val="20"/>
        </w:rPr>
      </w:pPr>
    </w:p>
    <w:p w:rsidR="00DA6C3D" w:rsidRDefault="00DA6C3D" w:rsidP="003F3B64">
      <w:pPr>
        <w:tabs>
          <w:tab w:val="left" w:pos="1755"/>
          <w:tab w:val="left" w:pos="3525"/>
        </w:tabs>
        <w:jc w:val="right"/>
        <w:rPr>
          <w:b/>
          <w:sz w:val="20"/>
          <w:szCs w:val="20"/>
        </w:rPr>
      </w:pPr>
    </w:p>
    <w:p w:rsidR="00811C9F" w:rsidRDefault="00811C9F" w:rsidP="00811C9F">
      <w:pPr>
        <w:jc w:val="center"/>
        <w:rPr>
          <w:b/>
          <w:sz w:val="20"/>
          <w:szCs w:val="20"/>
        </w:rPr>
      </w:pPr>
      <w:r w:rsidRPr="002B6C55">
        <w:rPr>
          <w:b/>
          <w:sz w:val="20"/>
          <w:szCs w:val="20"/>
        </w:rPr>
        <w:tab/>
        <w:t>Уважаем</w:t>
      </w:r>
      <w:r w:rsidR="003F3B64">
        <w:rPr>
          <w:b/>
          <w:sz w:val="20"/>
          <w:szCs w:val="20"/>
        </w:rPr>
        <w:t>ый Клиент</w:t>
      </w:r>
      <w:r w:rsidR="002E49BC">
        <w:rPr>
          <w:b/>
          <w:sz w:val="20"/>
          <w:szCs w:val="20"/>
        </w:rPr>
        <w:t>!</w:t>
      </w:r>
    </w:p>
    <w:p w:rsidR="00811C9F" w:rsidRDefault="00811C9F" w:rsidP="00811C9F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 w:rsidRPr="006D076E">
        <w:rPr>
          <w:color w:val="000000"/>
          <w:sz w:val="20"/>
          <w:szCs w:val="20"/>
        </w:rPr>
        <w:t>Настоящим письмом ООО «МСП Факторинг»</w:t>
      </w:r>
      <w:r w:rsidR="005C1B47">
        <w:rPr>
          <w:color w:val="000000"/>
          <w:sz w:val="20"/>
          <w:szCs w:val="20"/>
        </w:rPr>
        <w:t xml:space="preserve"> и ПАО «П</w:t>
      </w:r>
      <w:r w:rsidR="00EC775F">
        <w:rPr>
          <w:color w:val="000000"/>
          <w:sz w:val="20"/>
          <w:szCs w:val="20"/>
        </w:rPr>
        <w:t>ромсвязьбанк</w:t>
      </w:r>
      <w:r w:rsidR="005C1B47">
        <w:rPr>
          <w:color w:val="000000"/>
          <w:sz w:val="20"/>
          <w:szCs w:val="20"/>
        </w:rPr>
        <w:t>»</w:t>
      </w:r>
      <w:r w:rsidRPr="006D076E">
        <w:rPr>
          <w:color w:val="000000"/>
          <w:sz w:val="20"/>
          <w:szCs w:val="20"/>
        </w:rPr>
        <w:t xml:space="preserve"> выражает заинтересованность в сотрудничестве с </w:t>
      </w:r>
      <w:r w:rsidR="000146B0" w:rsidRPr="000146B0">
        <w:rPr>
          <w:b/>
          <w:sz w:val="20"/>
          <w:szCs w:val="20"/>
        </w:rPr>
        <w:t xml:space="preserve">ООО "ЗТИ </w:t>
      </w:r>
      <w:proofErr w:type="spellStart"/>
      <w:r w:rsidR="000146B0" w:rsidRPr="000146B0">
        <w:rPr>
          <w:b/>
          <w:sz w:val="20"/>
          <w:szCs w:val="20"/>
        </w:rPr>
        <w:t>ГРУПП"</w:t>
      </w:r>
      <w:r w:rsidRPr="006D076E">
        <w:rPr>
          <w:sz w:val="20"/>
          <w:szCs w:val="20"/>
        </w:rPr>
        <w:t>и</w:t>
      </w:r>
      <w:proofErr w:type="spellEnd"/>
      <w:r w:rsidRPr="006D076E">
        <w:rPr>
          <w:color w:val="000000"/>
          <w:sz w:val="20"/>
          <w:szCs w:val="20"/>
        </w:rPr>
        <w:t xml:space="preserve"> направляе</w:t>
      </w:r>
      <w:r w:rsidR="00C508E1">
        <w:rPr>
          <w:color w:val="000000"/>
          <w:sz w:val="20"/>
          <w:szCs w:val="20"/>
        </w:rPr>
        <w:t>м</w:t>
      </w:r>
      <w:r w:rsidRPr="006D076E">
        <w:rPr>
          <w:color w:val="000000"/>
          <w:sz w:val="20"/>
          <w:szCs w:val="20"/>
        </w:rPr>
        <w:t xml:space="preserve"> Вам предварительное предложение по факторинговому обслуживанию. Мы готовы к детальному обсуждению условий факторингового обслуживания на взаимовыгодной для Вас и для Банка основе. Окончательное решение будет приниматься кредитным комитетом Банка на основании результатов комплексного анализа</w:t>
      </w:r>
      <w:r w:rsidR="00C508E1">
        <w:rPr>
          <w:b/>
          <w:sz w:val="20"/>
          <w:szCs w:val="20"/>
        </w:rPr>
        <w:t xml:space="preserve">. </w:t>
      </w:r>
      <w:r w:rsidRPr="006D076E">
        <w:rPr>
          <w:color w:val="000000"/>
          <w:sz w:val="20"/>
          <w:szCs w:val="20"/>
        </w:rPr>
        <w:t>Выражаем надежду на Вашу заинтересованность и готовы предметно обсудить возможности и выгоды от подобного сотрудничества с вами в удобное время.</w:t>
      </w:r>
    </w:p>
    <w:p w:rsidR="0099050C" w:rsidRPr="0099050C" w:rsidRDefault="0099050C" w:rsidP="009815A0">
      <w:pPr>
        <w:pStyle w:val="ac"/>
        <w:autoSpaceDE w:val="0"/>
        <w:autoSpaceDN w:val="0"/>
        <w:adjustRightInd w:val="0"/>
        <w:ind w:left="1069"/>
        <w:jc w:val="both"/>
        <w:rPr>
          <w:b/>
          <w:color w:val="000000"/>
          <w:sz w:val="20"/>
          <w:szCs w:val="20"/>
          <w:u w:val="single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95"/>
        <w:gridCol w:w="3053"/>
        <w:gridCol w:w="2186"/>
        <w:gridCol w:w="3022"/>
      </w:tblGrid>
      <w:tr w:rsidR="00811C9F" w:rsidRPr="002B6C55" w:rsidTr="00E16183">
        <w:trPr>
          <w:trHeight w:val="239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Вид кредитного продукта</w:t>
            </w:r>
          </w:p>
        </w:tc>
        <w:tc>
          <w:tcPr>
            <w:tcW w:w="3950" w:type="pct"/>
            <w:gridSpan w:val="3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Факторинг</w:t>
            </w:r>
          </w:p>
        </w:tc>
      </w:tr>
      <w:tr w:rsidR="00811C9F" w:rsidRPr="001A2B18" w:rsidTr="00E16183">
        <w:tc>
          <w:tcPr>
            <w:tcW w:w="1050" w:type="pct"/>
            <w:shd w:val="clear" w:color="auto" w:fill="B4C6E7" w:themeFill="accent1" w:themeFillTint="66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Лимит финансирования</w:t>
            </w:r>
          </w:p>
        </w:tc>
        <w:tc>
          <w:tcPr>
            <w:tcW w:w="3950" w:type="pct"/>
            <w:gridSpan w:val="3"/>
            <w:vAlign w:val="center"/>
          </w:tcPr>
          <w:p w:rsidR="00811C9F" w:rsidRPr="001A2B18" w:rsidRDefault="000146B0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1 0</w:t>
            </w:r>
            <w:r w:rsidR="00E16183">
              <w:rPr>
                <w:sz w:val="20"/>
                <w:szCs w:val="20"/>
              </w:rPr>
              <w:t>00 000 000</w:t>
            </w:r>
            <w:r w:rsidR="00843C5F">
              <w:rPr>
                <w:sz w:val="20"/>
                <w:szCs w:val="20"/>
              </w:rPr>
              <w:t xml:space="preserve"> рублей</w:t>
            </w:r>
          </w:p>
        </w:tc>
      </w:tr>
      <w:tr w:rsidR="00811C9F" w:rsidRPr="002B6C55" w:rsidTr="00E16183">
        <w:tc>
          <w:tcPr>
            <w:tcW w:w="1050" w:type="pct"/>
            <w:shd w:val="clear" w:color="auto" w:fill="B4C6E7" w:themeFill="accent1" w:themeFillTint="66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Цель</w:t>
            </w:r>
          </w:p>
        </w:tc>
        <w:tc>
          <w:tcPr>
            <w:tcW w:w="3950" w:type="pct"/>
            <w:gridSpan w:val="3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Финансирование под уступку дебиторской задолженности</w:t>
            </w:r>
          </w:p>
        </w:tc>
      </w:tr>
      <w:tr w:rsidR="00811C9F" w:rsidTr="00E16183">
        <w:trPr>
          <w:trHeight w:val="162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811C9F" w:rsidRPr="002B6C55" w:rsidRDefault="00811C9F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Договор</w:t>
            </w:r>
          </w:p>
        </w:tc>
        <w:tc>
          <w:tcPr>
            <w:tcW w:w="3950" w:type="pct"/>
            <w:gridSpan w:val="3"/>
            <w:vAlign w:val="center"/>
          </w:tcPr>
          <w:p w:rsidR="00811C9F" w:rsidRPr="002B6C55" w:rsidRDefault="00811C9F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color w:val="000000"/>
                <w:sz w:val="20"/>
                <w:szCs w:val="20"/>
              </w:rPr>
              <w:t>Бессрочный,</w:t>
            </w:r>
            <w:r w:rsidR="00C508E1">
              <w:rPr>
                <w:color w:val="000000"/>
                <w:sz w:val="20"/>
                <w:szCs w:val="20"/>
              </w:rPr>
              <w:t xml:space="preserve"> двухсторонний (</w:t>
            </w:r>
            <w:r w:rsidR="00D13888">
              <w:rPr>
                <w:color w:val="000000"/>
                <w:sz w:val="20"/>
                <w:szCs w:val="20"/>
              </w:rPr>
              <w:t>Фактор</w:t>
            </w:r>
            <w:r w:rsidR="00C508E1">
              <w:rPr>
                <w:color w:val="000000"/>
                <w:sz w:val="20"/>
                <w:szCs w:val="20"/>
              </w:rPr>
              <w:t>-</w:t>
            </w:r>
            <w:r w:rsidR="00D13888">
              <w:rPr>
                <w:color w:val="000000"/>
                <w:sz w:val="20"/>
                <w:szCs w:val="20"/>
              </w:rPr>
              <w:t>п</w:t>
            </w:r>
            <w:r w:rsidR="00C508E1">
              <w:rPr>
                <w:color w:val="000000"/>
                <w:sz w:val="20"/>
                <w:szCs w:val="20"/>
              </w:rPr>
              <w:t>оставщик)</w:t>
            </w:r>
          </w:p>
        </w:tc>
      </w:tr>
      <w:tr w:rsidR="00811C9F" w:rsidRPr="002B6C55" w:rsidTr="00E16183">
        <w:trPr>
          <w:trHeight w:val="233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811C9F" w:rsidRPr="002B6C55" w:rsidRDefault="005C1B47" w:rsidP="005C1B4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  <w:r w:rsidR="00811C9F" w:rsidRPr="002B6C55">
              <w:rPr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3950" w:type="pct"/>
            <w:gridSpan w:val="3"/>
            <w:vAlign w:val="center"/>
          </w:tcPr>
          <w:p w:rsidR="005C1B47" w:rsidRPr="002B6C55" w:rsidRDefault="00811C9F" w:rsidP="00843C5F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843C5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</w:t>
            </w:r>
            <w:r w:rsidRPr="002B6C55">
              <w:rPr>
                <w:sz w:val="20"/>
                <w:szCs w:val="20"/>
              </w:rPr>
              <w:t>% от суммы</w:t>
            </w:r>
            <w:r>
              <w:rPr>
                <w:sz w:val="20"/>
                <w:szCs w:val="20"/>
              </w:rPr>
              <w:t xml:space="preserve"> </w:t>
            </w:r>
            <w:r w:rsidR="00843C5F">
              <w:rPr>
                <w:sz w:val="20"/>
                <w:szCs w:val="20"/>
              </w:rPr>
              <w:t>товарной накладной</w:t>
            </w:r>
          </w:p>
        </w:tc>
      </w:tr>
      <w:tr w:rsidR="00D13888" w:rsidRPr="002B6C55" w:rsidTr="00E16183">
        <w:tc>
          <w:tcPr>
            <w:tcW w:w="1050" w:type="pct"/>
            <w:shd w:val="clear" w:color="auto" w:fill="B4C6E7" w:themeFill="accent1" w:themeFillTint="66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Порядок финансирования</w:t>
            </w:r>
          </w:p>
        </w:tc>
        <w:tc>
          <w:tcPr>
            <w:tcW w:w="3950" w:type="pct"/>
            <w:gridSpan w:val="3"/>
          </w:tcPr>
          <w:p w:rsidR="00D13888" w:rsidRPr="00421036" w:rsidRDefault="00D13888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10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Pr="00421036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Передача реестра с уступленными денежными средствами</w:t>
            </w:r>
          </w:p>
          <w:p w:rsidR="00D13888" w:rsidRPr="00421036" w:rsidRDefault="00D13888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1036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Верификация Фактором уступленных денежных средств</w:t>
            </w:r>
          </w:p>
          <w:p w:rsidR="00D13888" w:rsidRPr="00421036" w:rsidRDefault="00D13888" w:rsidP="00D138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1036">
              <w:rPr>
                <w:rFonts w:asciiTheme="minorHAnsi" w:hAnsiTheme="minorHAnsi" w:cstheme="minorHAnsi"/>
                <w:sz w:val="20"/>
                <w:szCs w:val="20"/>
              </w:rPr>
              <w:t>3) Финансирование выплачивается по требованию поставщика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день в день.</w:t>
            </w:r>
          </w:p>
        </w:tc>
      </w:tr>
      <w:tr w:rsidR="00D13888" w:rsidRPr="002B6C55" w:rsidTr="00E16183">
        <w:trPr>
          <w:trHeight w:val="214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D13888" w:rsidRPr="00B46B60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какой с</w:t>
            </w:r>
            <w:r w:rsidRPr="00B46B60">
              <w:rPr>
                <w:sz w:val="20"/>
                <w:szCs w:val="20"/>
              </w:rPr>
              <w:t>рок</w:t>
            </w:r>
            <w:r>
              <w:rPr>
                <w:sz w:val="20"/>
                <w:szCs w:val="20"/>
              </w:rPr>
              <w:t xml:space="preserve"> выдаётся</w:t>
            </w:r>
            <w:r w:rsidRPr="00B46B60">
              <w:rPr>
                <w:sz w:val="20"/>
                <w:szCs w:val="20"/>
              </w:rPr>
              <w:t xml:space="preserve"> финансировани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3950" w:type="pct"/>
            <w:gridSpan w:val="3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color w:val="000000"/>
                <w:sz w:val="20"/>
                <w:szCs w:val="20"/>
              </w:rPr>
              <w:t xml:space="preserve">Срок </w:t>
            </w:r>
            <w:r>
              <w:rPr>
                <w:color w:val="000000"/>
                <w:sz w:val="20"/>
                <w:szCs w:val="20"/>
              </w:rPr>
              <w:t>финансирования</w:t>
            </w:r>
            <w:r w:rsidRPr="002B6C55">
              <w:rPr>
                <w:color w:val="000000"/>
                <w:sz w:val="20"/>
                <w:szCs w:val="20"/>
              </w:rPr>
              <w:t xml:space="preserve"> согласно контрактной отсрочке</w:t>
            </w:r>
          </w:p>
        </w:tc>
      </w:tr>
      <w:tr w:rsidR="00D13888" w:rsidRPr="002B6C55" w:rsidTr="00E16183">
        <w:trPr>
          <w:trHeight w:val="416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D13888" w:rsidRPr="00B46B60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46B60">
              <w:rPr>
                <w:color w:val="000000"/>
                <w:sz w:val="20"/>
                <w:szCs w:val="20"/>
              </w:rPr>
              <w:t>Льготный период ожидания платежа от дебитора</w:t>
            </w:r>
          </w:p>
        </w:tc>
        <w:tc>
          <w:tcPr>
            <w:tcW w:w="3950" w:type="pct"/>
            <w:gridSpan w:val="3"/>
            <w:vAlign w:val="center"/>
          </w:tcPr>
          <w:p w:rsidR="00D13888" w:rsidRPr="002B6C55" w:rsidRDefault="00D13888" w:rsidP="003F3B64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+ 42 календарных дня по регрессу</w:t>
            </w:r>
          </w:p>
        </w:tc>
      </w:tr>
      <w:tr w:rsidR="00D13888" w:rsidRPr="002B6C55" w:rsidTr="00E16183">
        <w:trPr>
          <w:trHeight w:val="240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 xml:space="preserve">Открытие </w:t>
            </w:r>
            <w:r>
              <w:rPr>
                <w:sz w:val="20"/>
                <w:szCs w:val="20"/>
              </w:rPr>
              <w:t>расчетного счета в ПАО ПСБ</w:t>
            </w:r>
          </w:p>
        </w:tc>
        <w:tc>
          <w:tcPr>
            <w:tcW w:w="3950" w:type="pct"/>
            <w:gridSpan w:val="3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B6C55">
              <w:rPr>
                <w:color w:val="000000"/>
                <w:sz w:val="20"/>
                <w:szCs w:val="20"/>
              </w:rPr>
              <w:t>Требуется</w:t>
            </w:r>
            <w:r>
              <w:rPr>
                <w:color w:val="000000"/>
                <w:sz w:val="20"/>
                <w:szCs w:val="20"/>
              </w:rPr>
              <w:t xml:space="preserve"> для проведения рефинанса</w:t>
            </w:r>
          </w:p>
        </w:tc>
      </w:tr>
      <w:tr w:rsidR="00D13888" w:rsidTr="00E16183">
        <w:trPr>
          <w:trHeight w:val="741"/>
        </w:trPr>
        <w:tc>
          <w:tcPr>
            <w:tcW w:w="1050" w:type="pct"/>
            <w:shd w:val="clear" w:color="auto" w:fill="B4C6E7" w:themeFill="accent1" w:themeFillTint="66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2B6C55">
              <w:rPr>
                <w:sz w:val="20"/>
                <w:szCs w:val="20"/>
              </w:rPr>
              <w:t>Прочие условия/Услуги</w:t>
            </w:r>
          </w:p>
        </w:tc>
        <w:tc>
          <w:tcPr>
            <w:tcW w:w="3950" w:type="pct"/>
            <w:gridSpan w:val="3"/>
            <w:vAlign w:val="center"/>
          </w:tcPr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 w:rsidRPr="002B6C55">
              <w:rPr>
                <w:color w:val="000000"/>
                <w:sz w:val="20"/>
                <w:szCs w:val="20"/>
              </w:rPr>
              <w:t>1) Административное управление дебиторской задолженностью.</w:t>
            </w:r>
          </w:p>
          <w:p w:rsidR="00D13888" w:rsidRPr="002B6C55" w:rsidRDefault="00D13888" w:rsidP="00D13888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2B6C55">
              <w:rPr>
                <w:color w:val="000000"/>
                <w:sz w:val="20"/>
                <w:szCs w:val="20"/>
              </w:rPr>
              <w:t>) Обслуживание с использование электронного документооборота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D13888" w:rsidRDefault="00D13888" w:rsidP="00D13888">
            <w:pPr>
              <w:tabs>
                <w:tab w:val="left" w:pos="2082"/>
              </w:tabs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B6C55">
              <w:rPr>
                <w:color w:val="000000"/>
                <w:sz w:val="20"/>
                <w:szCs w:val="20"/>
              </w:rPr>
              <w:t>) Комиссионное вознаграждение оплачивается поставщиком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43C5F" w:rsidRPr="00E42B2B" w:rsidTr="00E16183">
        <w:trPr>
          <w:trHeight w:val="271"/>
        </w:trPr>
        <w:tc>
          <w:tcPr>
            <w:tcW w:w="1050" w:type="pct"/>
            <w:vMerge w:val="restart"/>
            <w:shd w:val="clear" w:color="auto" w:fill="B4C6E7" w:themeFill="accent1" w:themeFillTint="66"/>
            <w:vAlign w:val="center"/>
          </w:tcPr>
          <w:p w:rsidR="00843C5F" w:rsidRPr="00E42B2B" w:rsidRDefault="00843C5F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Коммерческие условия по факторингу</w:t>
            </w:r>
          </w:p>
        </w:tc>
        <w:tc>
          <w:tcPr>
            <w:tcW w:w="1460" w:type="pct"/>
            <w:shd w:val="clear" w:color="auto" w:fill="B4C6E7" w:themeFill="accent1" w:themeFillTint="66"/>
            <w:vAlign w:val="center"/>
          </w:tcPr>
          <w:p w:rsidR="00843C5F" w:rsidRPr="00E42B2B" w:rsidRDefault="00843C5F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Дебитор</w:t>
            </w:r>
          </w:p>
        </w:tc>
        <w:tc>
          <w:tcPr>
            <w:tcW w:w="1045" w:type="pct"/>
            <w:shd w:val="clear" w:color="auto" w:fill="B4C6E7" w:themeFill="accent1" w:themeFillTint="66"/>
            <w:vAlign w:val="center"/>
          </w:tcPr>
          <w:p w:rsidR="00843C5F" w:rsidRPr="00E42B2B" w:rsidRDefault="00843C5F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Продукт</w:t>
            </w:r>
          </w:p>
        </w:tc>
        <w:tc>
          <w:tcPr>
            <w:tcW w:w="1445" w:type="pct"/>
            <w:shd w:val="clear" w:color="auto" w:fill="B4C6E7" w:themeFill="accent1" w:themeFillTint="66"/>
            <w:vAlign w:val="center"/>
          </w:tcPr>
          <w:p w:rsidR="00843C5F" w:rsidRPr="00E42B2B" w:rsidRDefault="00843C5F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15AC">
              <w:rPr>
                <w:color w:val="000000"/>
                <w:sz w:val="20"/>
                <w:szCs w:val="20"/>
              </w:rPr>
              <w:t>Эфф</w:t>
            </w:r>
            <w:r>
              <w:rPr>
                <w:color w:val="000000"/>
                <w:sz w:val="20"/>
                <w:szCs w:val="20"/>
              </w:rPr>
              <w:t>ективная комиссия в годовых (без</w:t>
            </w:r>
            <w:r w:rsidRPr="003215AC">
              <w:rPr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E16183" w:rsidRPr="00E42B2B" w:rsidTr="00B04DEE">
        <w:trPr>
          <w:trHeight w:val="658"/>
        </w:trPr>
        <w:tc>
          <w:tcPr>
            <w:tcW w:w="1050" w:type="pct"/>
            <w:vMerge/>
            <w:shd w:val="clear" w:color="auto" w:fill="B4C6E7" w:themeFill="accent1" w:themeFillTint="66"/>
            <w:vAlign w:val="center"/>
          </w:tcPr>
          <w:p w:rsidR="00E16183" w:rsidRDefault="00E16183" w:rsidP="00D13888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pct"/>
            <w:vAlign w:val="center"/>
          </w:tcPr>
          <w:p w:rsidR="00E16183" w:rsidRPr="00477779" w:rsidRDefault="000146B0" w:rsidP="000146B0">
            <w:pPr>
              <w:pStyle w:val="ac"/>
              <w:autoSpaceDE w:val="0"/>
              <w:autoSpaceDN w:val="0"/>
              <w:adjustRightInd w:val="0"/>
              <w:spacing w:before="40" w:after="40"/>
              <w:ind w:left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045" w:type="pct"/>
            <w:vAlign w:val="center"/>
          </w:tcPr>
          <w:p w:rsidR="00E16183" w:rsidRPr="00477779" w:rsidRDefault="00E16183" w:rsidP="00843C5F">
            <w:pPr>
              <w:pStyle w:val="ac"/>
              <w:autoSpaceDE w:val="0"/>
              <w:autoSpaceDN w:val="0"/>
              <w:adjustRightInd w:val="0"/>
              <w:spacing w:before="40" w:after="40"/>
              <w:ind w:left="357"/>
              <w:rPr>
                <w:color w:val="000000"/>
                <w:sz w:val="20"/>
                <w:szCs w:val="20"/>
              </w:rPr>
            </w:pPr>
            <w:proofErr w:type="spellStart"/>
            <w:r w:rsidRPr="00477779">
              <w:rPr>
                <w:color w:val="000000"/>
                <w:sz w:val="20"/>
                <w:szCs w:val="20"/>
              </w:rPr>
              <w:t>Безрегресс</w:t>
            </w:r>
            <w:proofErr w:type="spellEnd"/>
            <w:r>
              <w:rPr>
                <w:color w:val="000000"/>
                <w:sz w:val="20"/>
                <w:szCs w:val="20"/>
              </w:rPr>
              <w:t>/регресс</w:t>
            </w:r>
          </w:p>
        </w:tc>
        <w:tc>
          <w:tcPr>
            <w:tcW w:w="1445" w:type="pct"/>
            <w:vAlign w:val="center"/>
          </w:tcPr>
          <w:p w:rsidR="00E16183" w:rsidRPr="00E8674D" w:rsidRDefault="00E16183" w:rsidP="00DB2B7E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0146B0">
              <w:rPr>
                <w:color w:val="000000"/>
                <w:sz w:val="20"/>
                <w:szCs w:val="20"/>
              </w:rPr>
              <w:t xml:space="preserve">КС + </w:t>
            </w:r>
            <w:r w:rsidR="000146B0" w:rsidRPr="000146B0">
              <w:rPr>
                <w:color w:val="000000"/>
                <w:sz w:val="20"/>
                <w:szCs w:val="20"/>
              </w:rPr>
              <w:t>3,0</w:t>
            </w:r>
            <w:r w:rsidRPr="000146B0">
              <w:rPr>
                <w:color w:val="000000"/>
                <w:sz w:val="20"/>
                <w:szCs w:val="20"/>
              </w:rPr>
              <w:t>%</w:t>
            </w:r>
            <w:r w:rsidR="000146B0">
              <w:rPr>
                <w:color w:val="000000"/>
                <w:sz w:val="20"/>
                <w:szCs w:val="20"/>
              </w:rPr>
              <w:t>*</w:t>
            </w:r>
          </w:p>
        </w:tc>
      </w:tr>
    </w:tbl>
    <w:p w:rsidR="00B6271E" w:rsidRDefault="000146B0" w:rsidP="00811C9F">
      <w:pPr>
        <w:spacing w:after="0"/>
        <w:rPr>
          <w:rFonts w:ascii="HelveticaNeueCyr" w:hAnsi="HelveticaNeueCyr"/>
          <w:sz w:val="20"/>
          <w:szCs w:val="20"/>
        </w:rPr>
      </w:pPr>
      <w:r>
        <w:rPr>
          <w:rFonts w:ascii="HelveticaNeueCyr" w:hAnsi="HelveticaNeueCyr"/>
          <w:sz w:val="20"/>
          <w:szCs w:val="20"/>
        </w:rPr>
        <w:t>*</w:t>
      </w:r>
      <w:proofErr w:type="spellStart"/>
      <w:r>
        <w:rPr>
          <w:rFonts w:ascii="HelveticaNeueCyr" w:hAnsi="HelveticaNeueCyr"/>
          <w:sz w:val="20"/>
          <w:szCs w:val="20"/>
        </w:rPr>
        <w:t>Ценновые</w:t>
      </w:r>
      <w:proofErr w:type="spellEnd"/>
      <w:r>
        <w:rPr>
          <w:rFonts w:ascii="HelveticaNeueCyr" w:hAnsi="HelveticaNeueCyr"/>
          <w:sz w:val="20"/>
          <w:szCs w:val="20"/>
        </w:rPr>
        <w:t xml:space="preserve"> параметры сделки зависят от Дебитора, срочности сделки и объемов запрашиваемого лимита.</w:t>
      </w:r>
    </w:p>
    <w:p w:rsidR="00477779" w:rsidRDefault="00477779" w:rsidP="00811C9F">
      <w:pPr>
        <w:spacing w:after="0"/>
        <w:rPr>
          <w:rFonts w:ascii="HelveticaNeueCyr" w:hAnsi="HelveticaNeueCyr"/>
          <w:sz w:val="20"/>
          <w:szCs w:val="20"/>
        </w:rPr>
      </w:pPr>
    </w:p>
    <w:p w:rsidR="00477779" w:rsidRDefault="00477779" w:rsidP="00811C9F">
      <w:pPr>
        <w:spacing w:after="0"/>
        <w:rPr>
          <w:rFonts w:ascii="HelveticaNeueCyr" w:hAnsi="HelveticaNeueCyr"/>
          <w:sz w:val="20"/>
          <w:szCs w:val="20"/>
        </w:rPr>
      </w:pPr>
    </w:p>
    <w:p w:rsidR="00387CFE" w:rsidRPr="00387CFE" w:rsidRDefault="00387CFE" w:rsidP="00387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0"/>
          <w:szCs w:val="20"/>
        </w:rPr>
      </w:pPr>
    </w:p>
    <w:sectPr w:rsidR="00387CFE" w:rsidRPr="00387CFE" w:rsidSect="00F93E7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488" w:rsidRDefault="00213488" w:rsidP="00F82E59">
      <w:pPr>
        <w:spacing w:after="0" w:line="240" w:lineRule="auto"/>
      </w:pPr>
      <w:r>
        <w:separator/>
      </w:r>
    </w:p>
  </w:endnote>
  <w:endnote w:type="continuationSeparator" w:id="0">
    <w:p w:rsidR="00213488" w:rsidRDefault="00213488" w:rsidP="00F8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 World"/>
    <w:panose1 w:val="00000000000000000000"/>
    <w:charset w:val="CC"/>
    <w:family w:val="modern"/>
    <w:notTrueType/>
    <w:pitch w:val="variable"/>
    <w:sig w:usb0="00000201" w:usb1="10000048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V w:val="single" w:sz="4" w:space="0" w:color="FF6600"/>
      </w:tblBorders>
      <w:tblLook w:val="04A0" w:firstRow="1" w:lastRow="0" w:firstColumn="1" w:lastColumn="0" w:noHBand="0" w:noVBand="1"/>
    </w:tblPr>
    <w:tblGrid>
      <w:gridCol w:w="4106"/>
      <w:gridCol w:w="2410"/>
      <w:gridCol w:w="2268"/>
    </w:tblGrid>
    <w:tr w:rsidR="0063395D" w:rsidTr="0063395D">
      <w:tc>
        <w:tcPr>
          <w:tcW w:w="4106" w:type="dxa"/>
          <w:tcBorders>
            <w:top w:val="nil"/>
            <w:left w:val="single" w:sz="4" w:space="0" w:color="FF6600"/>
            <w:bottom w:val="nil"/>
          </w:tcBorders>
          <w:shd w:val="clear" w:color="auto" w:fill="auto"/>
        </w:tcPr>
        <w:p w:rsidR="0063395D" w:rsidRDefault="0063395D" w:rsidP="0063395D">
          <w:pPr>
            <w:pStyle w:val="a7"/>
            <w:rPr>
              <w:rFonts w:ascii="HelveticaNeueCyr" w:hAnsi="HelveticaNeueCyr" w:cs="HelveticaNeueCyr"/>
              <w:sz w:val="18"/>
              <w:szCs w:val="18"/>
            </w:rPr>
          </w:pPr>
          <w:r>
            <w:rPr>
              <w:rFonts w:ascii="HelveticaNeueCyr" w:hAnsi="HelveticaNeueCyr" w:cs="HelveticaNeueCyr"/>
              <w:sz w:val="18"/>
              <w:szCs w:val="18"/>
            </w:rPr>
            <w:t>ООО «МСП Факторинг»</w:t>
          </w:r>
        </w:p>
        <w:p w:rsidR="0063395D" w:rsidRDefault="0063395D" w:rsidP="0063395D">
          <w:pPr>
            <w:pStyle w:val="a7"/>
            <w:rPr>
              <w:rFonts w:ascii="HelveticaNeueCyr" w:hAnsi="HelveticaNeueCyr" w:cs="HelveticaNeueCyr"/>
              <w:sz w:val="18"/>
              <w:szCs w:val="18"/>
            </w:rPr>
          </w:pPr>
          <w:r>
            <w:rPr>
              <w:rFonts w:ascii="HelveticaNeueCyr" w:hAnsi="HelveticaNeueCyr" w:cs="HelveticaNeueCyr"/>
              <w:sz w:val="18"/>
              <w:szCs w:val="18"/>
            </w:rPr>
            <w:t>Юридический адрес: 109052, г. Москва</w:t>
          </w:r>
        </w:p>
        <w:p w:rsidR="0063395D" w:rsidRDefault="0063395D" w:rsidP="0063395D">
          <w:pPr>
            <w:pStyle w:val="a5"/>
          </w:pPr>
          <w:r>
            <w:rPr>
              <w:rFonts w:ascii="HelveticaNeueCyr" w:hAnsi="HelveticaNeueCyr" w:cs="HelveticaNeueCyr"/>
              <w:sz w:val="18"/>
              <w:szCs w:val="18"/>
            </w:rPr>
            <w:t>ул. Смирновская, д. 10, стр. 8</w:t>
          </w:r>
        </w:p>
      </w:tc>
      <w:tc>
        <w:tcPr>
          <w:tcW w:w="2410" w:type="dxa"/>
          <w:shd w:val="clear" w:color="auto" w:fill="auto"/>
        </w:tcPr>
        <w:p w:rsidR="0063395D" w:rsidRDefault="0063395D" w:rsidP="0063395D">
          <w:pPr>
            <w:pStyle w:val="a7"/>
            <w:rPr>
              <w:rFonts w:ascii="HelveticaNeueCyr" w:hAnsi="HelveticaNeueCyr" w:cs="HelveticaNeueCyr"/>
              <w:sz w:val="18"/>
              <w:szCs w:val="18"/>
            </w:rPr>
          </w:pPr>
          <w:r>
            <w:rPr>
              <w:rFonts w:ascii="HelveticaNeueCyr" w:hAnsi="HelveticaNeueCyr" w:cs="HelveticaNeueCyr"/>
              <w:sz w:val="18"/>
              <w:szCs w:val="18"/>
            </w:rPr>
            <w:t>ИНН 7722639751</w:t>
          </w:r>
        </w:p>
        <w:p w:rsidR="0063395D" w:rsidRDefault="0063395D" w:rsidP="0063395D">
          <w:pPr>
            <w:pStyle w:val="a7"/>
            <w:rPr>
              <w:rFonts w:ascii="HelveticaNeueCyr" w:hAnsi="HelveticaNeueCyr" w:cs="HelveticaNeueCyr"/>
              <w:sz w:val="18"/>
              <w:szCs w:val="18"/>
            </w:rPr>
          </w:pPr>
          <w:r>
            <w:rPr>
              <w:rFonts w:ascii="HelveticaNeueCyr" w:hAnsi="HelveticaNeueCyr" w:cs="HelveticaNeueCyr"/>
              <w:sz w:val="18"/>
              <w:szCs w:val="18"/>
            </w:rPr>
            <w:t>ОГРН 1087746242297</w:t>
          </w:r>
        </w:p>
        <w:p w:rsidR="0063395D" w:rsidRDefault="0063395D" w:rsidP="0063395D">
          <w:pPr>
            <w:pStyle w:val="a5"/>
          </w:pPr>
          <w:r>
            <w:rPr>
              <w:rFonts w:ascii="HelveticaNeueCyr" w:hAnsi="HelveticaNeueCyr" w:cs="HelveticaNeueCyr"/>
              <w:sz w:val="18"/>
              <w:szCs w:val="18"/>
            </w:rPr>
            <w:t>КПП 772201001</w:t>
          </w:r>
        </w:p>
      </w:tc>
      <w:tc>
        <w:tcPr>
          <w:tcW w:w="2268" w:type="dxa"/>
          <w:shd w:val="clear" w:color="auto" w:fill="auto"/>
        </w:tcPr>
        <w:p w:rsidR="0063395D" w:rsidRPr="000115A4" w:rsidRDefault="0063395D" w:rsidP="000115A4">
          <w:pPr>
            <w:pStyle w:val="a5"/>
            <w:rPr>
              <w:rFonts w:ascii="HelveticaNeueCyr" w:hAnsi="HelveticaNeueCyr" w:cs="HelveticaNeueCyr"/>
              <w:sz w:val="18"/>
              <w:szCs w:val="18"/>
            </w:rPr>
          </w:pPr>
          <w:r>
            <w:rPr>
              <w:rFonts w:ascii="HelveticaNeueCyr" w:hAnsi="HelveticaNeueCyr" w:cs="HelveticaNeueCyr"/>
              <w:sz w:val="18"/>
              <w:szCs w:val="18"/>
            </w:rPr>
            <w:t>8</w:t>
          </w:r>
          <w:r w:rsidR="000115A4" w:rsidRPr="000115A4">
            <w:rPr>
              <w:rFonts w:cs="Calibri"/>
              <w:sz w:val="18"/>
              <w:szCs w:val="18"/>
            </w:rPr>
            <w:t> </w:t>
          </w:r>
          <w:r w:rsidR="000115A4" w:rsidRPr="000115A4">
            <w:rPr>
              <w:rFonts w:ascii="HelveticaNeueCyr" w:hAnsi="HelveticaNeueCyr" w:cs="HelveticaNeueCyr"/>
              <w:sz w:val="18"/>
              <w:szCs w:val="18"/>
            </w:rPr>
            <w:t>925</w:t>
          </w:r>
          <w:r w:rsidR="00DA6C3D">
            <w:rPr>
              <w:rFonts w:cs="Calibri"/>
              <w:sz w:val="18"/>
              <w:szCs w:val="18"/>
            </w:rPr>
            <w:t> </w:t>
          </w:r>
          <w:r w:rsidR="00DA6C3D">
            <w:rPr>
              <w:rFonts w:ascii="HelveticaNeueCyr" w:hAnsi="HelveticaNeueCyr" w:cs="HelveticaNeueCyr"/>
              <w:sz w:val="18"/>
              <w:szCs w:val="18"/>
            </w:rPr>
            <w:t>866 59 18</w:t>
          </w:r>
        </w:p>
        <w:p w:rsidR="0063395D" w:rsidRDefault="00DA6C3D" w:rsidP="00DA6C3D">
          <w:pPr>
            <w:pStyle w:val="a5"/>
          </w:pPr>
          <w:proofErr w:type="spellStart"/>
          <w:r>
            <w:rPr>
              <w:rFonts w:asciiTheme="minorHAnsi" w:hAnsiTheme="minorHAnsi" w:cs="HelveticaNeueCyr"/>
              <w:sz w:val="18"/>
              <w:szCs w:val="18"/>
              <w:lang w:val="en-US"/>
            </w:rPr>
            <w:t>pakulinii</w:t>
          </w:r>
          <w:proofErr w:type="spellEnd"/>
          <w:r w:rsidR="0063395D">
            <w:rPr>
              <w:rFonts w:ascii="HelveticaNeueCyr" w:hAnsi="HelveticaNeueCyr" w:cs="HelveticaNeueCyr"/>
              <w:sz w:val="18"/>
              <w:szCs w:val="18"/>
            </w:rPr>
            <w:t>@</w:t>
          </w:r>
          <w:proofErr w:type="spellStart"/>
          <w:r w:rsidR="0063395D">
            <w:rPr>
              <w:rFonts w:ascii="HelveticaNeueCyr" w:hAnsi="HelveticaNeueCyr" w:cs="HelveticaNeueCyr"/>
              <w:sz w:val="18"/>
              <w:szCs w:val="18"/>
            </w:rPr>
            <w:t>psb</w:t>
          </w:r>
          <w:r>
            <w:rPr>
              <w:rFonts w:asciiTheme="minorHAnsi" w:hAnsiTheme="minorHAnsi" w:cs="HelveticaNeueCyr"/>
              <w:sz w:val="18"/>
              <w:szCs w:val="18"/>
              <w:lang w:val="en-US"/>
            </w:rPr>
            <w:t>ank</w:t>
          </w:r>
          <w:proofErr w:type="spellEnd"/>
          <w:r w:rsidR="0063395D">
            <w:rPr>
              <w:rFonts w:ascii="HelveticaNeueCyr" w:hAnsi="HelveticaNeueCyr" w:cs="HelveticaNeueCyr"/>
              <w:sz w:val="18"/>
              <w:szCs w:val="18"/>
            </w:rPr>
            <w:t>.</w:t>
          </w:r>
          <w:proofErr w:type="spellStart"/>
          <w:r w:rsidR="0063395D">
            <w:rPr>
              <w:rFonts w:ascii="HelveticaNeueCyr" w:hAnsi="HelveticaNeueCyr" w:cs="HelveticaNeueCyr"/>
              <w:sz w:val="18"/>
              <w:szCs w:val="18"/>
            </w:rPr>
            <w:t>ru</w:t>
          </w:r>
          <w:proofErr w:type="spellEnd"/>
        </w:p>
      </w:tc>
    </w:tr>
  </w:tbl>
  <w:p w:rsidR="00F82E59" w:rsidRPr="0063395D" w:rsidRDefault="00F82E59" w:rsidP="006339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488" w:rsidRDefault="00213488" w:rsidP="00F82E59">
      <w:pPr>
        <w:spacing w:after="0" w:line="240" w:lineRule="auto"/>
      </w:pPr>
      <w:r>
        <w:separator/>
      </w:r>
    </w:p>
  </w:footnote>
  <w:footnote w:type="continuationSeparator" w:id="0">
    <w:p w:rsidR="00213488" w:rsidRDefault="00213488" w:rsidP="00F8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1A2" w:rsidRDefault="00D13888" w:rsidP="00F93E70">
    <w:pPr>
      <w:pStyle w:val="a3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CA8125C" wp14:editId="46D5301C">
          <wp:simplePos x="0" y="0"/>
          <wp:positionH relativeFrom="column">
            <wp:posOffset>-66675</wp:posOffset>
          </wp:positionH>
          <wp:positionV relativeFrom="paragraph">
            <wp:posOffset>-562610</wp:posOffset>
          </wp:positionV>
          <wp:extent cx="1800225" cy="1277596"/>
          <wp:effectExtent l="0" t="0" r="0" b="0"/>
          <wp:wrapNone/>
          <wp:docPr id="3" name="Рисунок 3" descr="logo.png (1427×101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png (1427×101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77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F89F9DD" wp14:editId="1B4393F1">
          <wp:simplePos x="0" y="0"/>
          <wp:positionH relativeFrom="column">
            <wp:posOffset>3914775</wp:posOffset>
          </wp:positionH>
          <wp:positionV relativeFrom="paragraph">
            <wp:posOffset>-467360</wp:posOffset>
          </wp:positionV>
          <wp:extent cx="3190875" cy="1058545"/>
          <wp:effectExtent l="0" t="0" r="9525" b="8255"/>
          <wp:wrapTight wrapText="bothSides">
            <wp:wrapPolygon edited="0">
              <wp:start x="0" y="0"/>
              <wp:lineTo x="0" y="21380"/>
              <wp:lineTo x="21536" y="21380"/>
              <wp:lineTo x="21536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E70" w:rsidRPr="00732373">
      <w:rPr>
        <w:noProof/>
        <w:lang w:eastAsia="ru-RU"/>
      </w:rPr>
      <w:t xml:space="preserve">                                                               </w:t>
    </w:r>
    <w:r w:rsidR="00732373" w:rsidRPr="00732373">
      <w:rPr>
        <w:noProof/>
        <w:lang w:eastAsia="ru-RU"/>
      </w:rPr>
      <w:t xml:space="preserve">        </w:t>
    </w:r>
    <w:r w:rsidR="00732373">
      <w:rPr>
        <w:noProof/>
        <w:lang w:eastAsia="ru-RU"/>
      </w:rPr>
      <w:t xml:space="preserve">                                                                          </w:t>
    </w:r>
    <w:r w:rsidR="00F93E70" w:rsidRPr="00732373">
      <w:rPr>
        <w:noProof/>
        <w:lang w:eastAsia="ru-RU"/>
      </w:rPr>
      <w:t xml:space="preserve">      </w:t>
    </w:r>
  </w:p>
  <w:p w:rsidR="00FC01A2" w:rsidRDefault="00FC01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6235"/>
    <w:multiLevelType w:val="hybridMultilevel"/>
    <w:tmpl w:val="AC46A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382"/>
    <w:multiLevelType w:val="hybridMultilevel"/>
    <w:tmpl w:val="18028C40"/>
    <w:lvl w:ilvl="0" w:tplc="43E61E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1456E3"/>
    <w:multiLevelType w:val="hybridMultilevel"/>
    <w:tmpl w:val="0D4219DA"/>
    <w:lvl w:ilvl="0" w:tplc="3350D2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44F1A"/>
    <w:multiLevelType w:val="hybridMultilevel"/>
    <w:tmpl w:val="6F22D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F48E2"/>
    <w:multiLevelType w:val="hybridMultilevel"/>
    <w:tmpl w:val="7B3C3E9C"/>
    <w:lvl w:ilvl="0" w:tplc="5546CEA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59"/>
    <w:rsid w:val="00010424"/>
    <w:rsid w:val="000115A4"/>
    <w:rsid w:val="000146B0"/>
    <w:rsid w:val="00067ED0"/>
    <w:rsid w:val="000736A9"/>
    <w:rsid w:val="000A5801"/>
    <w:rsid w:val="00105382"/>
    <w:rsid w:val="001234DC"/>
    <w:rsid w:val="00191642"/>
    <w:rsid w:val="001B2530"/>
    <w:rsid w:val="001C68A0"/>
    <w:rsid w:val="001D3616"/>
    <w:rsid w:val="001E5516"/>
    <w:rsid w:val="00205E2B"/>
    <w:rsid w:val="00210B8B"/>
    <w:rsid w:val="00210DCC"/>
    <w:rsid w:val="00213488"/>
    <w:rsid w:val="00275D1A"/>
    <w:rsid w:val="00296468"/>
    <w:rsid w:val="002A0B00"/>
    <w:rsid w:val="002D1B20"/>
    <w:rsid w:val="002E49BC"/>
    <w:rsid w:val="0034397F"/>
    <w:rsid w:val="00355306"/>
    <w:rsid w:val="00387CFE"/>
    <w:rsid w:val="003F3B64"/>
    <w:rsid w:val="003F576C"/>
    <w:rsid w:val="00477779"/>
    <w:rsid w:val="004B031A"/>
    <w:rsid w:val="004D37F9"/>
    <w:rsid w:val="004E130B"/>
    <w:rsid w:val="004E2434"/>
    <w:rsid w:val="004F5E75"/>
    <w:rsid w:val="00510754"/>
    <w:rsid w:val="00553E8B"/>
    <w:rsid w:val="0056658C"/>
    <w:rsid w:val="005B6008"/>
    <w:rsid w:val="005C1B47"/>
    <w:rsid w:val="005E3790"/>
    <w:rsid w:val="0063395D"/>
    <w:rsid w:val="006512B0"/>
    <w:rsid w:val="00672919"/>
    <w:rsid w:val="006B3AA0"/>
    <w:rsid w:val="006D076E"/>
    <w:rsid w:val="006F6F68"/>
    <w:rsid w:val="00732373"/>
    <w:rsid w:val="00771235"/>
    <w:rsid w:val="0079146C"/>
    <w:rsid w:val="007D73A9"/>
    <w:rsid w:val="007E51ED"/>
    <w:rsid w:val="008065A2"/>
    <w:rsid w:val="008065E7"/>
    <w:rsid w:val="00811C9F"/>
    <w:rsid w:val="00843C5F"/>
    <w:rsid w:val="00843D2F"/>
    <w:rsid w:val="0085534B"/>
    <w:rsid w:val="00873392"/>
    <w:rsid w:val="00881B51"/>
    <w:rsid w:val="00885054"/>
    <w:rsid w:val="008E4A5E"/>
    <w:rsid w:val="00942142"/>
    <w:rsid w:val="00954AC4"/>
    <w:rsid w:val="009815A0"/>
    <w:rsid w:val="00981C10"/>
    <w:rsid w:val="0099050C"/>
    <w:rsid w:val="009A0356"/>
    <w:rsid w:val="009B478E"/>
    <w:rsid w:val="00A53089"/>
    <w:rsid w:val="00A576C7"/>
    <w:rsid w:val="00AA72DF"/>
    <w:rsid w:val="00AB7FE2"/>
    <w:rsid w:val="00B036A2"/>
    <w:rsid w:val="00B224B6"/>
    <w:rsid w:val="00B37E89"/>
    <w:rsid w:val="00B47E03"/>
    <w:rsid w:val="00B5653A"/>
    <w:rsid w:val="00B6271E"/>
    <w:rsid w:val="00B82D98"/>
    <w:rsid w:val="00B944AD"/>
    <w:rsid w:val="00BB4907"/>
    <w:rsid w:val="00BE07C2"/>
    <w:rsid w:val="00BF339A"/>
    <w:rsid w:val="00C508E1"/>
    <w:rsid w:val="00CD6139"/>
    <w:rsid w:val="00CE4B1E"/>
    <w:rsid w:val="00D12C3C"/>
    <w:rsid w:val="00D13888"/>
    <w:rsid w:val="00D42348"/>
    <w:rsid w:val="00D70933"/>
    <w:rsid w:val="00D71A8E"/>
    <w:rsid w:val="00D82C79"/>
    <w:rsid w:val="00DA6C3D"/>
    <w:rsid w:val="00DB2B7E"/>
    <w:rsid w:val="00DE7D7D"/>
    <w:rsid w:val="00E038F9"/>
    <w:rsid w:val="00E14BE9"/>
    <w:rsid w:val="00E16183"/>
    <w:rsid w:val="00E8712E"/>
    <w:rsid w:val="00EC775F"/>
    <w:rsid w:val="00EE4B62"/>
    <w:rsid w:val="00F02D5A"/>
    <w:rsid w:val="00F06770"/>
    <w:rsid w:val="00F1110C"/>
    <w:rsid w:val="00F344E3"/>
    <w:rsid w:val="00F56ABD"/>
    <w:rsid w:val="00F82E59"/>
    <w:rsid w:val="00F93E70"/>
    <w:rsid w:val="00FC01A2"/>
    <w:rsid w:val="00FC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C12B0"/>
  <w15:docId w15:val="{E02816CE-5241-4D55-94D0-516F81CB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7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E59"/>
  </w:style>
  <w:style w:type="paragraph" w:styleId="a5">
    <w:name w:val="footer"/>
    <w:basedOn w:val="a"/>
    <w:link w:val="a6"/>
    <w:uiPriority w:val="99"/>
    <w:unhideWhenUsed/>
    <w:rsid w:val="00F82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2E59"/>
  </w:style>
  <w:style w:type="paragraph" w:customStyle="1" w:styleId="a7">
    <w:name w:val="[основной абзац]"/>
    <w:basedOn w:val="a"/>
    <w:uiPriority w:val="99"/>
    <w:rsid w:val="0063395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a8">
    <w:name w:val="Table Grid"/>
    <w:basedOn w:val="a1"/>
    <w:uiPriority w:val="59"/>
    <w:rsid w:val="0063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2D5A"/>
    <w:rPr>
      <w:rFonts w:ascii="Tahoma" w:hAnsi="Tahoma" w:cs="Tahoma"/>
      <w:sz w:val="16"/>
      <w:szCs w:val="16"/>
    </w:rPr>
  </w:style>
  <w:style w:type="paragraph" w:customStyle="1" w:styleId="ab">
    <w:name w:val="Нормальный"/>
    <w:rsid w:val="00B6271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811C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1F0B-5B52-48DA-B2EE-764E7506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Грачёв</dc:creator>
  <cp:keywords/>
  <dc:description/>
  <cp:lastModifiedBy>Pakulin Ilya Igorevich</cp:lastModifiedBy>
  <cp:revision>2</cp:revision>
  <cp:lastPrinted>2022-09-14T10:15:00Z</cp:lastPrinted>
  <dcterms:created xsi:type="dcterms:W3CDTF">2024-03-27T07:54:00Z</dcterms:created>
  <dcterms:modified xsi:type="dcterms:W3CDTF">2024-03-27T07:54:00Z</dcterms:modified>
</cp:coreProperties>
</file>