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CD" w:rsidRDefault="001922CD" w:rsidP="00764741">
      <w:pPr>
        <w:spacing w:line="240" w:lineRule="auto"/>
        <w:ind w:left="708"/>
        <w:jc w:val="right"/>
        <w:rPr>
          <w:sz w:val="16"/>
          <w:szCs w:val="18"/>
        </w:rPr>
      </w:pPr>
      <w:r>
        <w:rPr>
          <w:sz w:val="16"/>
          <w:szCs w:val="18"/>
        </w:rPr>
        <w:t>ООО «</w:t>
      </w:r>
      <w:proofErr w:type="spellStart"/>
      <w:r>
        <w:rPr>
          <w:sz w:val="16"/>
          <w:szCs w:val="18"/>
        </w:rPr>
        <w:t>Снаб</w:t>
      </w:r>
      <w:proofErr w:type="spellEnd"/>
      <w:r>
        <w:rPr>
          <w:sz w:val="16"/>
          <w:szCs w:val="18"/>
        </w:rPr>
        <w:t>-Сервис»</w:t>
      </w:r>
    </w:p>
    <w:p w:rsidR="00675335" w:rsidRPr="001922CD" w:rsidRDefault="00675335" w:rsidP="00764741">
      <w:pPr>
        <w:spacing w:line="240" w:lineRule="auto"/>
        <w:ind w:left="708"/>
        <w:jc w:val="right"/>
        <w:rPr>
          <w:sz w:val="16"/>
          <w:szCs w:val="18"/>
        </w:rPr>
      </w:pPr>
      <w:r w:rsidRPr="001922CD">
        <w:rPr>
          <w:sz w:val="16"/>
          <w:szCs w:val="18"/>
        </w:rPr>
        <w:t>ИНН 5603030653</w:t>
      </w:r>
    </w:p>
    <w:p w:rsidR="00675335" w:rsidRPr="001922CD" w:rsidRDefault="00675335" w:rsidP="00764741">
      <w:pPr>
        <w:spacing w:line="240" w:lineRule="auto"/>
        <w:ind w:left="708"/>
        <w:jc w:val="right"/>
        <w:rPr>
          <w:sz w:val="16"/>
          <w:szCs w:val="18"/>
        </w:rPr>
      </w:pPr>
      <w:r w:rsidRPr="001922CD">
        <w:rPr>
          <w:sz w:val="16"/>
          <w:szCs w:val="18"/>
        </w:rPr>
        <w:t>КПП 632101001</w:t>
      </w:r>
    </w:p>
    <w:p w:rsidR="001922CD" w:rsidRPr="001922CD" w:rsidRDefault="001922CD" w:rsidP="00764741">
      <w:pPr>
        <w:spacing w:line="240" w:lineRule="auto"/>
        <w:ind w:left="708"/>
        <w:jc w:val="right"/>
        <w:rPr>
          <w:sz w:val="16"/>
          <w:szCs w:val="18"/>
        </w:rPr>
      </w:pPr>
      <w:r w:rsidRPr="001922CD">
        <w:rPr>
          <w:sz w:val="16"/>
          <w:szCs w:val="18"/>
        </w:rPr>
        <w:t xml:space="preserve">Самарская </w:t>
      </w:r>
      <w:proofErr w:type="spellStart"/>
      <w:r w:rsidRPr="001922CD">
        <w:rPr>
          <w:sz w:val="16"/>
          <w:szCs w:val="18"/>
        </w:rPr>
        <w:t>обл</w:t>
      </w:r>
      <w:proofErr w:type="spellEnd"/>
      <w:r w:rsidRPr="001922CD">
        <w:rPr>
          <w:sz w:val="16"/>
          <w:szCs w:val="18"/>
        </w:rPr>
        <w:t>.</w:t>
      </w:r>
      <w:proofErr w:type="gramStart"/>
      <w:r w:rsidRPr="001922CD">
        <w:rPr>
          <w:sz w:val="16"/>
          <w:szCs w:val="18"/>
        </w:rPr>
        <w:t>,Г</w:t>
      </w:r>
      <w:proofErr w:type="gramEnd"/>
      <w:r w:rsidRPr="001922CD">
        <w:rPr>
          <w:sz w:val="16"/>
          <w:szCs w:val="18"/>
        </w:rPr>
        <w:t xml:space="preserve">. Тольятти, Новый </w:t>
      </w:r>
      <w:proofErr w:type="spellStart"/>
      <w:r w:rsidRPr="001922CD">
        <w:rPr>
          <w:sz w:val="16"/>
          <w:szCs w:val="18"/>
        </w:rPr>
        <w:t>пр</w:t>
      </w:r>
      <w:proofErr w:type="spellEnd"/>
      <w:r w:rsidRPr="001922CD">
        <w:rPr>
          <w:sz w:val="16"/>
          <w:szCs w:val="18"/>
        </w:rPr>
        <w:t>-д,</w:t>
      </w:r>
    </w:p>
    <w:p w:rsidR="001922CD" w:rsidRPr="001922CD" w:rsidRDefault="001922CD" w:rsidP="00764741">
      <w:pPr>
        <w:spacing w:line="240" w:lineRule="auto"/>
        <w:ind w:left="708"/>
        <w:jc w:val="right"/>
        <w:rPr>
          <w:sz w:val="16"/>
          <w:szCs w:val="18"/>
        </w:rPr>
      </w:pPr>
      <w:r w:rsidRPr="001922CD">
        <w:rPr>
          <w:sz w:val="16"/>
          <w:szCs w:val="18"/>
        </w:rPr>
        <w:t>Д.3 офис 302 Б</w:t>
      </w:r>
    </w:p>
    <w:p w:rsidR="001922CD" w:rsidRDefault="001922CD" w:rsidP="00764741">
      <w:pPr>
        <w:spacing w:line="240" w:lineRule="auto"/>
        <w:ind w:left="708"/>
        <w:jc w:val="right"/>
        <w:rPr>
          <w:sz w:val="16"/>
          <w:szCs w:val="18"/>
        </w:rPr>
      </w:pPr>
      <w:r w:rsidRPr="001922CD">
        <w:rPr>
          <w:sz w:val="16"/>
          <w:szCs w:val="18"/>
        </w:rPr>
        <w:t>Тел.: +7 967 726 52 99</w:t>
      </w:r>
    </w:p>
    <w:p w:rsidR="001922CD" w:rsidRDefault="00A54AE5" w:rsidP="001922CD">
      <w:r>
        <w:t xml:space="preserve">           </w:t>
      </w:r>
      <w:r w:rsidR="001922CD">
        <w:t>Коммерческое предложение на установку устройства компенсации тока фазы (УКТФ).</w:t>
      </w:r>
    </w:p>
    <w:p w:rsidR="00764741" w:rsidRPr="00764741" w:rsidRDefault="00764741" w:rsidP="007647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p w:rsidR="00764741" w:rsidRPr="00764741" w:rsidRDefault="00764741" w:rsidP="007647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  <w:r w:rsidRPr="00764741">
        <w:rPr>
          <w:rFonts w:cstheme="minorHAnsi"/>
          <w:color w:val="353744"/>
        </w:rPr>
        <w:t>Устройство компенсации тока</w:t>
      </w:r>
      <w:r>
        <w:rPr>
          <w:rFonts w:cstheme="minorHAnsi"/>
          <w:color w:val="353744"/>
        </w:rPr>
        <w:t xml:space="preserve"> </w:t>
      </w:r>
      <w:r w:rsidRPr="00764741">
        <w:rPr>
          <w:rFonts w:cstheme="minorHAnsi"/>
          <w:color w:val="353744"/>
        </w:rPr>
        <w:t xml:space="preserve">фазы предназначено для экономии </w:t>
      </w:r>
      <w:r>
        <w:rPr>
          <w:rFonts w:cstheme="minorHAnsi"/>
          <w:color w:val="353744"/>
        </w:rPr>
        <w:t xml:space="preserve">электроэнергии, потребляемой от </w:t>
      </w:r>
      <w:r w:rsidRPr="00764741">
        <w:rPr>
          <w:rFonts w:cstheme="minorHAnsi"/>
          <w:color w:val="353744"/>
        </w:rPr>
        <w:t>источника переменного тока за счёт генерации отрицательной</w:t>
      </w:r>
      <w:r>
        <w:rPr>
          <w:rFonts w:cstheme="minorHAnsi"/>
          <w:color w:val="353744"/>
        </w:rPr>
        <w:t xml:space="preserve"> активной </w:t>
      </w:r>
      <w:r w:rsidRPr="00764741">
        <w:rPr>
          <w:rFonts w:cstheme="minorHAnsi"/>
          <w:color w:val="353744"/>
        </w:rPr>
        <w:t>мощности. Этот эффект возможен бла</w:t>
      </w:r>
      <w:r>
        <w:rPr>
          <w:rFonts w:cstheme="minorHAnsi"/>
          <w:color w:val="353744"/>
        </w:rPr>
        <w:t xml:space="preserve">годаря преобразованию усиленной </w:t>
      </w:r>
      <w:r w:rsidRPr="00764741">
        <w:rPr>
          <w:rFonts w:cstheme="minorHAnsi"/>
          <w:color w:val="353744"/>
        </w:rPr>
        <w:t>за счёт резонанса реактивной мощно</w:t>
      </w:r>
      <w:r>
        <w:rPr>
          <w:rFonts w:cstheme="minorHAnsi"/>
          <w:color w:val="353744"/>
        </w:rPr>
        <w:t xml:space="preserve">сти, в </w:t>
      </w:r>
      <w:proofErr w:type="gramStart"/>
      <w:r>
        <w:rPr>
          <w:rFonts w:cstheme="minorHAnsi"/>
          <w:color w:val="353744"/>
        </w:rPr>
        <w:t>активную</w:t>
      </w:r>
      <w:proofErr w:type="gramEnd"/>
      <w:r>
        <w:rPr>
          <w:rFonts w:cstheme="minorHAnsi"/>
          <w:color w:val="353744"/>
        </w:rPr>
        <w:t xml:space="preserve">. Это устройство </w:t>
      </w:r>
      <w:r w:rsidRPr="00764741">
        <w:rPr>
          <w:rFonts w:cstheme="minorHAnsi"/>
          <w:color w:val="353744"/>
        </w:rPr>
        <w:t xml:space="preserve">позволяет потребителю экономить, </w:t>
      </w:r>
      <w:r>
        <w:rPr>
          <w:rFonts w:cstheme="minorHAnsi"/>
          <w:color w:val="353744"/>
        </w:rPr>
        <w:t>порядка</w:t>
      </w:r>
      <w:r w:rsidRPr="00764741">
        <w:rPr>
          <w:rFonts w:cstheme="minorHAnsi"/>
          <w:color w:val="353744"/>
        </w:rPr>
        <w:t xml:space="preserve"> 30 % электроэнергии.</w:t>
      </w:r>
    </w:p>
    <w:p w:rsidR="001922CD" w:rsidRDefault="00764741" w:rsidP="007647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  <w:r w:rsidRPr="00764741">
        <w:rPr>
          <w:rFonts w:cstheme="minorHAnsi"/>
          <w:color w:val="353744"/>
        </w:rPr>
        <w:t xml:space="preserve">Устройство компенсации тока фазы предназначено </w:t>
      </w:r>
      <w:r>
        <w:rPr>
          <w:rFonts w:cstheme="minorHAnsi"/>
          <w:color w:val="353744"/>
        </w:rPr>
        <w:t xml:space="preserve">для питания активной </w:t>
      </w:r>
      <w:r w:rsidRPr="00764741">
        <w:rPr>
          <w:rFonts w:cstheme="minorHAnsi"/>
          <w:color w:val="353744"/>
        </w:rPr>
        <w:t>нагрузки в экономичном режиме. Цел</w:t>
      </w:r>
      <w:r>
        <w:rPr>
          <w:rFonts w:cstheme="minorHAnsi"/>
          <w:color w:val="353744"/>
        </w:rPr>
        <w:t xml:space="preserve">ь использования УКТФ – снижение </w:t>
      </w:r>
      <w:r w:rsidRPr="00764741">
        <w:rPr>
          <w:rFonts w:cstheme="minorHAnsi"/>
          <w:color w:val="353744"/>
        </w:rPr>
        <w:t>платежей за электроэнергию. У</w:t>
      </w:r>
      <w:r>
        <w:rPr>
          <w:rFonts w:cstheme="minorHAnsi"/>
          <w:color w:val="353744"/>
        </w:rPr>
        <w:t xml:space="preserve">КТФ так же может компенсировать </w:t>
      </w:r>
      <w:r w:rsidRPr="00764741">
        <w:rPr>
          <w:rFonts w:cstheme="minorHAnsi"/>
          <w:color w:val="353744"/>
        </w:rPr>
        <w:t>индуктивную реактивную мощ</w:t>
      </w:r>
      <w:r>
        <w:rPr>
          <w:rFonts w:cstheme="minorHAnsi"/>
          <w:color w:val="353744"/>
        </w:rPr>
        <w:t>ность, но, в отличи</w:t>
      </w:r>
      <w:proofErr w:type="gramStart"/>
      <w:r>
        <w:rPr>
          <w:rFonts w:cstheme="minorHAnsi"/>
          <w:color w:val="353744"/>
        </w:rPr>
        <w:t>и</w:t>
      </w:r>
      <w:proofErr w:type="gramEnd"/>
      <w:r>
        <w:rPr>
          <w:rFonts w:cstheme="minorHAnsi"/>
          <w:color w:val="353744"/>
        </w:rPr>
        <w:t xml:space="preserve"> от обычных </w:t>
      </w:r>
      <w:r w:rsidRPr="00764741">
        <w:rPr>
          <w:rFonts w:cstheme="minorHAnsi"/>
          <w:color w:val="353744"/>
        </w:rPr>
        <w:t>компенсаторов, УКТФ не утилизирует реактивную мощн</w:t>
      </w:r>
      <w:r>
        <w:rPr>
          <w:rFonts w:cstheme="minorHAnsi"/>
          <w:color w:val="353744"/>
        </w:rPr>
        <w:t xml:space="preserve">ость, а </w:t>
      </w:r>
      <w:r w:rsidRPr="00764741">
        <w:rPr>
          <w:rFonts w:cstheme="minorHAnsi"/>
          <w:color w:val="353744"/>
        </w:rPr>
        <w:t>преобразует ее в активную и напра</w:t>
      </w:r>
      <w:r>
        <w:rPr>
          <w:rFonts w:cstheme="minorHAnsi"/>
          <w:color w:val="353744"/>
        </w:rPr>
        <w:t xml:space="preserve">вляет в нагрузку. За счет этого </w:t>
      </w:r>
      <w:r w:rsidRPr="00764741">
        <w:rPr>
          <w:rFonts w:cstheme="minorHAnsi"/>
          <w:color w:val="353744"/>
        </w:rPr>
        <w:t>снижается потребление активной мощн</w:t>
      </w:r>
      <w:r>
        <w:rPr>
          <w:rFonts w:cstheme="minorHAnsi"/>
          <w:color w:val="353744"/>
        </w:rPr>
        <w:t xml:space="preserve">ости из сети. В принципе работы УКТФ </w:t>
      </w:r>
      <w:r w:rsidRPr="00764741">
        <w:rPr>
          <w:rFonts w:cstheme="minorHAnsi"/>
          <w:color w:val="353744"/>
        </w:rPr>
        <w:t>участвуют физические процес</w:t>
      </w:r>
      <w:r>
        <w:rPr>
          <w:rFonts w:cstheme="minorHAnsi"/>
          <w:color w:val="353744"/>
        </w:rPr>
        <w:t xml:space="preserve">сы Резонанса, ЭДС самоиндукции, </w:t>
      </w:r>
      <w:r w:rsidRPr="00764741">
        <w:rPr>
          <w:rFonts w:cstheme="minorHAnsi"/>
          <w:color w:val="353744"/>
        </w:rPr>
        <w:t xml:space="preserve">Конвертации реактивной мощности в </w:t>
      </w:r>
      <w:proofErr w:type="gramStart"/>
      <w:r w:rsidRPr="00764741">
        <w:rPr>
          <w:rFonts w:cstheme="minorHAnsi"/>
          <w:color w:val="353744"/>
        </w:rPr>
        <w:t>активную</w:t>
      </w:r>
      <w:proofErr w:type="gramEnd"/>
      <w:r w:rsidRPr="00764741">
        <w:rPr>
          <w:rFonts w:cstheme="minorHAnsi"/>
          <w:color w:val="353744"/>
        </w:rPr>
        <w:t>. Это позв</w:t>
      </w:r>
      <w:r>
        <w:rPr>
          <w:rFonts w:cstheme="minorHAnsi"/>
          <w:color w:val="353744"/>
        </w:rPr>
        <w:t xml:space="preserve">оляет при </w:t>
      </w:r>
      <w:r w:rsidRPr="00764741">
        <w:rPr>
          <w:rFonts w:cstheme="minorHAnsi"/>
          <w:color w:val="353744"/>
        </w:rPr>
        <w:t>правильном проектировании и н</w:t>
      </w:r>
      <w:r>
        <w:rPr>
          <w:rFonts w:cstheme="minorHAnsi"/>
          <w:color w:val="353744"/>
        </w:rPr>
        <w:t xml:space="preserve">астройке УКТФ добиться снижения </w:t>
      </w:r>
      <w:r w:rsidRPr="00764741">
        <w:rPr>
          <w:rFonts w:cstheme="minorHAnsi"/>
          <w:color w:val="353744"/>
        </w:rPr>
        <w:t>потребления активной мощности, со</w:t>
      </w:r>
      <w:r>
        <w:rPr>
          <w:rFonts w:cstheme="minorHAnsi"/>
          <w:color w:val="353744"/>
        </w:rPr>
        <w:t>ответственно снизить платежи за электроэнергию на</w:t>
      </w:r>
      <w:r w:rsidRPr="00764741">
        <w:rPr>
          <w:rFonts w:cstheme="minorHAnsi"/>
          <w:color w:val="353744"/>
        </w:rPr>
        <w:t xml:space="preserve"> 30%.</w:t>
      </w:r>
      <w:r w:rsidR="008148A9">
        <w:rPr>
          <w:rFonts w:cstheme="minorHAnsi"/>
          <w:color w:val="353744"/>
        </w:rPr>
        <w:t xml:space="preserve"> </w:t>
      </w:r>
      <w:r w:rsidRPr="00764741">
        <w:rPr>
          <w:rFonts w:cstheme="minorHAnsi"/>
          <w:color w:val="353744"/>
        </w:rPr>
        <w:t>УКТФ рентабельно использовать при потреблении о</w:t>
      </w:r>
      <w:r>
        <w:rPr>
          <w:rFonts w:cstheme="minorHAnsi"/>
          <w:color w:val="353744"/>
        </w:rPr>
        <w:t xml:space="preserve">т 20 000 </w:t>
      </w:r>
      <w:r w:rsidRPr="00764741">
        <w:rPr>
          <w:rFonts w:cstheme="minorHAnsi"/>
          <w:color w:val="353744"/>
        </w:rPr>
        <w:t>кВт часов в месяц. Вы можете приобрес</w:t>
      </w:r>
      <w:r>
        <w:rPr>
          <w:rFonts w:cstheme="minorHAnsi"/>
          <w:color w:val="353744"/>
        </w:rPr>
        <w:t xml:space="preserve">ти УКТФ или взять его в аренду. </w:t>
      </w:r>
      <w:r w:rsidRPr="00764741">
        <w:rPr>
          <w:rFonts w:cstheme="minorHAnsi"/>
          <w:color w:val="353744"/>
        </w:rPr>
        <w:t xml:space="preserve">Использование УКТФ согласовано </w:t>
      </w:r>
      <w:r>
        <w:rPr>
          <w:rFonts w:cstheme="minorHAnsi"/>
          <w:color w:val="353744"/>
        </w:rPr>
        <w:t xml:space="preserve">со сбытовыми компаниями, такими как: </w:t>
      </w:r>
      <w:proofErr w:type="spellStart"/>
      <w:r>
        <w:rPr>
          <w:rFonts w:cstheme="minorHAnsi"/>
          <w:color w:val="353744"/>
        </w:rPr>
        <w:t>Россети</w:t>
      </w:r>
      <w:proofErr w:type="spellEnd"/>
      <w:r w:rsidRPr="00764741">
        <w:rPr>
          <w:rFonts w:cstheme="minorHAnsi"/>
          <w:color w:val="353744"/>
        </w:rPr>
        <w:t>, Т плюс.</w:t>
      </w:r>
    </w:p>
    <w:p w:rsidR="00764741" w:rsidRDefault="00764741" w:rsidP="007647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</w:p>
    <w:p w:rsidR="0036768B" w:rsidRDefault="008148A9" w:rsidP="007647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  <w:r>
        <w:rPr>
          <w:rFonts w:cstheme="minorHAnsi"/>
          <w:color w:val="353744"/>
        </w:rPr>
        <w:t xml:space="preserve">Для ввода установки разрешительные документы не требуются ни у Сетей, ни у </w:t>
      </w:r>
      <w:proofErr w:type="spellStart"/>
      <w:r>
        <w:rPr>
          <w:rFonts w:cstheme="minorHAnsi"/>
          <w:color w:val="353744"/>
        </w:rPr>
        <w:t>Ростехнадзора</w:t>
      </w:r>
      <w:proofErr w:type="spellEnd"/>
      <w:r>
        <w:rPr>
          <w:rFonts w:cstheme="minorHAnsi"/>
          <w:color w:val="353744"/>
        </w:rPr>
        <w:t xml:space="preserve">. У сетей нет на это прав, а к ведомости </w:t>
      </w:r>
      <w:proofErr w:type="spellStart"/>
      <w:r>
        <w:rPr>
          <w:rFonts w:cstheme="minorHAnsi"/>
          <w:color w:val="353744"/>
        </w:rPr>
        <w:t>Ростехнадзора</w:t>
      </w:r>
      <w:proofErr w:type="spellEnd"/>
      <w:r>
        <w:rPr>
          <w:rFonts w:cstheme="minorHAnsi"/>
          <w:color w:val="353744"/>
        </w:rPr>
        <w:t xml:space="preserve"> данное оборудование не относится.</w:t>
      </w:r>
      <w:r w:rsidR="0036768B">
        <w:rPr>
          <w:rFonts w:cstheme="minorHAnsi"/>
          <w:color w:val="353744"/>
        </w:rPr>
        <w:t xml:space="preserve"> Так же не требуется смены текущего поставщика электроэнергии.</w:t>
      </w:r>
    </w:p>
    <w:p w:rsidR="0036768B" w:rsidRDefault="0036768B" w:rsidP="007647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</w:p>
    <w:p w:rsidR="008148A9" w:rsidRDefault="0036768B" w:rsidP="007647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  <w:r>
        <w:rPr>
          <w:rFonts w:cstheme="minorHAnsi"/>
          <w:color w:val="353744"/>
        </w:rPr>
        <w:t xml:space="preserve">Для расчета </w:t>
      </w:r>
      <w:r w:rsidR="00976E60">
        <w:rPr>
          <w:rFonts w:cstheme="minorHAnsi"/>
          <w:color w:val="353744"/>
        </w:rPr>
        <w:t>рентабельности ввода устройства</w:t>
      </w:r>
      <w:r>
        <w:rPr>
          <w:rFonts w:cstheme="minorHAnsi"/>
          <w:color w:val="353744"/>
        </w:rPr>
        <w:t>, а так же его стоимост</w:t>
      </w:r>
      <w:proofErr w:type="gramStart"/>
      <w:r>
        <w:rPr>
          <w:rFonts w:cstheme="minorHAnsi"/>
          <w:color w:val="353744"/>
        </w:rPr>
        <w:t>и ООО</w:t>
      </w:r>
      <w:proofErr w:type="gramEnd"/>
      <w:r>
        <w:rPr>
          <w:rFonts w:cstheme="minorHAnsi"/>
          <w:color w:val="353744"/>
        </w:rPr>
        <w:t xml:space="preserve"> «</w:t>
      </w:r>
      <w:proofErr w:type="spellStart"/>
      <w:r>
        <w:rPr>
          <w:rFonts w:cstheme="minorHAnsi"/>
          <w:color w:val="353744"/>
        </w:rPr>
        <w:t>Снаб</w:t>
      </w:r>
      <w:proofErr w:type="spellEnd"/>
      <w:r>
        <w:rPr>
          <w:rFonts w:cstheme="minorHAnsi"/>
          <w:color w:val="353744"/>
        </w:rPr>
        <w:t xml:space="preserve">-Сервис» необходимо провести </w:t>
      </w:r>
      <w:r w:rsidR="00976E60">
        <w:rPr>
          <w:rFonts w:cstheme="minorHAnsi"/>
          <w:color w:val="353744"/>
        </w:rPr>
        <w:t xml:space="preserve">анализ данных технических характеристик </w:t>
      </w:r>
      <w:proofErr w:type="spellStart"/>
      <w:r w:rsidR="00976E60">
        <w:rPr>
          <w:rFonts w:cstheme="minorHAnsi"/>
          <w:color w:val="353744"/>
        </w:rPr>
        <w:t>энергооборудования</w:t>
      </w:r>
      <w:proofErr w:type="spellEnd"/>
      <w:r w:rsidR="00976E60">
        <w:rPr>
          <w:rFonts w:cstheme="minorHAnsi"/>
          <w:color w:val="353744"/>
        </w:rPr>
        <w:t xml:space="preserve"> </w:t>
      </w:r>
      <w:r w:rsidR="00A54AE5">
        <w:rPr>
          <w:rFonts w:cstheme="minorHAnsi"/>
          <w:color w:val="353744"/>
        </w:rPr>
        <w:t xml:space="preserve"> предприятия.</w:t>
      </w:r>
    </w:p>
    <w:p w:rsidR="00A54AE5" w:rsidRDefault="00A54AE5" w:rsidP="007647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</w:p>
    <w:p w:rsidR="0036768B" w:rsidRDefault="00A54AE5" w:rsidP="00A54A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  <w:r w:rsidRPr="00A54AE5">
        <w:rPr>
          <w:rFonts w:cstheme="minorHAnsi"/>
          <w:color w:val="353744"/>
        </w:rPr>
        <w:t xml:space="preserve">Для расчета от вас </w:t>
      </w:r>
      <w:proofErr w:type="gramStart"/>
      <w:r w:rsidRPr="00A54AE5">
        <w:rPr>
          <w:rFonts w:cstheme="minorHAnsi"/>
          <w:color w:val="353744"/>
        </w:rPr>
        <w:t>необходимы</w:t>
      </w:r>
      <w:proofErr w:type="gramEnd"/>
      <w:r w:rsidRPr="00A54AE5">
        <w:rPr>
          <w:rFonts w:cstheme="minorHAnsi"/>
          <w:color w:val="353744"/>
        </w:rPr>
        <w:t>:</w:t>
      </w:r>
    </w:p>
    <w:p w:rsidR="00A54AE5" w:rsidRDefault="00A54AE5" w:rsidP="00A54A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  <w:r>
        <w:rPr>
          <w:rFonts w:cstheme="minorHAnsi"/>
          <w:color w:val="353744"/>
        </w:rPr>
        <w:t>бланк технических характеристик потребителя (во вложении)</w:t>
      </w:r>
      <w:r w:rsidRPr="00A54AE5">
        <w:rPr>
          <w:rFonts w:cstheme="minorHAnsi"/>
          <w:color w:val="353744"/>
        </w:rPr>
        <w:t>;</w:t>
      </w:r>
    </w:p>
    <w:p w:rsidR="00A54AE5" w:rsidRDefault="00A54AE5" w:rsidP="00A54A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  <w:r>
        <w:rPr>
          <w:rFonts w:cstheme="minorHAnsi"/>
          <w:color w:val="353744"/>
        </w:rPr>
        <w:t>акты разграничения балансовой принадлежности, с однолинейной схемой</w:t>
      </w:r>
      <w:r w:rsidRPr="00A54AE5">
        <w:rPr>
          <w:rFonts w:cstheme="minorHAnsi"/>
          <w:color w:val="353744"/>
        </w:rPr>
        <w:t>;</w:t>
      </w:r>
    </w:p>
    <w:p w:rsidR="00A54AE5" w:rsidRDefault="00A54AE5" w:rsidP="00A54A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  <w:r>
        <w:rPr>
          <w:rFonts w:cstheme="minorHAnsi"/>
          <w:color w:val="353744"/>
        </w:rPr>
        <w:t>почасовые профили мощности активной и реактивной э/энергии за последний месяц</w:t>
      </w:r>
    </w:p>
    <w:p w:rsidR="00A54AE5" w:rsidRDefault="00A54AE5" w:rsidP="00A54A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  <w:r>
        <w:rPr>
          <w:rFonts w:cstheme="minorHAnsi"/>
          <w:color w:val="353744"/>
        </w:rPr>
        <w:t>счет-фактура, за последний расчетный период;</w:t>
      </w:r>
    </w:p>
    <w:p w:rsidR="00A54AE5" w:rsidRDefault="00A54AE5" w:rsidP="00A54A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  <w:r>
        <w:rPr>
          <w:rFonts w:cstheme="minorHAnsi"/>
          <w:color w:val="353744"/>
        </w:rPr>
        <w:t xml:space="preserve">акт учета э/энергии </w:t>
      </w:r>
      <w:proofErr w:type="gramStart"/>
      <w:r>
        <w:rPr>
          <w:rFonts w:cstheme="minorHAnsi"/>
          <w:color w:val="353744"/>
        </w:rPr>
        <w:t>за</w:t>
      </w:r>
      <w:proofErr w:type="gramEnd"/>
      <w:r>
        <w:rPr>
          <w:rFonts w:cstheme="minorHAnsi"/>
          <w:color w:val="353744"/>
        </w:rPr>
        <w:t xml:space="preserve"> последние 12 месяцев </w:t>
      </w:r>
    </w:p>
    <w:p w:rsidR="00BF21E2" w:rsidRDefault="00BF21E2" w:rsidP="00BF21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</w:p>
    <w:p w:rsidR="00BF21E2" w:rsidRDefault="00BF21E2" w:rsidP="00BF21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</w:p>
    <w:p w:rsidR="00BF21E2" w:rsidRDefault="00BF21E2" w:rsidP="00BF21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</w:p>
    <w:p w:rsidR="00BF21E2" w:rsidRDefault="00BF21E2" w:rsidP="00BF21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</w:p>
    <w:p w:rsidR="00BF21E2" w:rsidRDefault="00BF21E2" w:rsidP="00BF21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</w:p>
    <w:p w:rsidR="00BF21E2" w:rsidRDefault="00BF21E2" w:rsidP="00BF21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</w:p>
    <w:p w:rsidR="00BF21E2" w:rsidRDefault="00BF21E2" w:rsidP="00BF21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</w:p>
    <w:p w:rsidR="00BF21E2" w:rsidRDefault="00BF21E2" w:rsidP="00BF21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</w:p>
    <w:p w:rsidR="00BF21E2" w:rsidRDefault="00BF21E2" w:rsidP="00BF21E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353744"/>
        </w:rPr>
      </w:pPr>
    </w:p>
    <w:p w:rsidR="00BF21E2" w:rsidRPr="00BF21E2" w:rsidRDefault="00BF21E2" w:rsidP="00BF21E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353744"/>
          <w:sz w:val="18"/>
          <w:szCs w:val="18"/>
        </w:rPr>
      </w:pPr>
      <w:r>
        <w:rPr>
          <w:rFonts w:cstheme="minorHAnsi"/>
          <w:color w:val="353744"/>
        </w:rPr>
        <w:t xml:space="preserve"> </w:t>
      </w:r>
      <w:r w:rsidRPr="00BF21E2">
        <w:rPr>
          <w:rFonts w:cstheme="minorHAnsi"/>
          <w:color w:val="353744"/>
          <w:sz w:val="18"/>
          <w:szCs w:val="18"/>
        </w:rPr>
        <w:t>ООО «</w:t>
      </w:r>
      <w:proofErr w:type="spellStart"/>
      <w:r w:rsidRPr="00BF21E2">
        <w:rPr>
          <w:rFonts w:cstheme="minorHAnsi"/>
          <w:color w:val="353744"/>
          <w:sz w:val="18"/>
          <w:szCs w:val="18"/>
        </w:rPr>
        <w:t>Снаб</w:t>
      </w:r>
      <w:proofErr w:type="spellEnd"/>
      <w:r w:rsidRPr="00BF21E2">
        <w:rPr>
          <w:rFonts w:cstheme="minorHAnsi"/>
          <w:color w:val="353744"/>
          <w:sz w:val="18"/>
          <w:szCs w:val="18"/>
        </w:rPr>
        <w:t xml:space="preserve">-Сервис» сообщает вам о том что, любые предоставленные данные вашей организацией  </w:t>
      </w:r>
      <w:r>
        <w:rPr>
          <w:rFonts w:cstheme="minorHAnsi"/>
          <w:color w:val="353744"/>
          <w:sz w:val="18"/>
          <w:szCs w:val="18"/>
        </w:rPr>
        <w:t>не подлежат разглашению 3 лицам.</w:t>
      </w:r>
    </w:p>
    <w:p w:rsidR="00FD45CE" w:rsidRPr="008E1633" w:rsidRDefault="00FD45CE" w:rsidP="00FD45CE">
      <w:pPr>
        <w:jc w:val="center"/>
        <w:rPr>
          <w:bCs/>
          <w:highlight w:val="yellow"/>
        </w:rPr>
      </w:pPr>
      <w:r w:rsidRPr="008E1633">
        <w:rPr>
          <w:bCs/>
          <w:highlight w:val="yellow"/>
        </w:rPr>
        <w:t>Бланк технических характеристик потребителя</w:t>
      </w:r>
    </w:p>
    <w:p w:rsidR="00FD45CE" w:rsidRDefault="00FD45CE" w:rsidP="00FD45CE">
      <w:pPr>
        <w:jc w:val="center"/>
        <w:rPr>
          <w:b/>
        </w:rPr>
      </w:pPr>
      <w:r w:rsidRPr="008E1633">
        <w:rPr>
          <w:b/>
          <w:highlight w:val="yellow"/>
        </w:rPr>
        <w:lastRenderedPageBreak/>
        <w:t>КОММЕРЧЕСКОГО УЧЕТА</w:t>
      </w:r>
    </w:p>
    <w:p w:rsidR="00FD45CE" w:rsidRPr="008E1633" w:rsidRDefault="00FD45CE" w:rsidP="00FD45CE">
      <w:pPr>
        <w:jc w:val="center"/>
        <w:rPr>
          <w:b/>
        </w:rPr>
      </w:pPr>
    </w:p>
    <w:tbl>
      <w:tblPr>
        <w:tblpPr w:leftFromText="180" w:rightFromText="180" w:horzAnchor="margin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FD45CE" w:rsidRPr="00314441" w:rsidTr="00F23BA9">
        <w:trPr>
          <w:trHeight w:val="402"/>
        </w:trPr>
        <w:tc>
          <w:tcPr>
            <w:tcW w:w="3369" w:type="dxa"/>
          </w:tcPr>
          <w:p w:rsidR="00FD45CE" w:rsidRPr="00314441" w:rsidRDefault="00FD45CE" w:rsidP="00F23BA9">
            <w:pPr>
              <w:jc w:val="center"/>
              <w:rPr>
                <w:b/>
                <w:sz w:val="20"/>
                <w:szCs w:val="20"/>
              </w:rPr>
            </w:pPr>
            <w:r w:rsidRPr="00314441">
              <w:rPr>
                <w:b/>
                <w:sz w:val="20"/>
                <w:szCs w:val="20"/>
              </w:rPr>
              <w:t>Данные потребителя</w:t>
            </w:r>
          </w:p>
        </w:tc>
        <w:tc>
          <w:tcPr>
            <w:tcW w:w="6202" w:type="dxa"/>
          </w:tcPr>
          <w:p w:rsidR="00FD45CE" w:rsidRPr="00314441" w:rsidRDefault="00FD45CE" w:rsidP="00F23BA9">
            <w:pPr>
              <w:jc w:val="center"/>
              <w:rPr>
                <w:b/>
                <w:sz w:val="20"/>
                <w:szCs w:val="20"/>
              </w:rPr>
            </w:pPr>
            <w:r w:rsidRPr="00314441">
              <w:rPr>
                <w:b/>
                <w:sz w:val="20"/>
                <w:szCs w:val="20"/>
              </w:rPr>
              <w:t>Потребитель</w:t>
            </w:r>
          </w:p>
        </w:tc>
      </w:tr>
      <w:tr w:rsidR="00FD45CE" w:rsidRPr="00314441" w:rsidTr="00F23BA9">
        <w:trPr>
          <w:trHeight w:val="402"/>
        </w:trPr>
        <w:tc>
          <w:tcPr>
            <w:tcW w:w="3369" w:type="dxa"/>
          </w:tcPr>
          <w:p w:rsidR="00FD45CE" w:rsidRPr="00314441" w:rsidRDefault="00FD45CE" w:rsidP="00F23BA9">
            <w:pPr>
              <w:rPr>
                <w:b/>
                <w:sz w:val="20"/>
                <w:szCs w:val="20"/>
              </w:rPr>
            </w:pPr>
            <w:r w:rsidRPr="00314441">
              <w:rPr>
                <w:b/>
                <w:sz w:val="20"/>
                <w:szCs w:val="20"/>
              </w:rPr>
              <w:t>Фирма</w:t>
            </w:r>
          </w:p>
        </w:tc>
        <w:tc>
          <w:tcPr>
            <w:tcW w:w="6202" w:type="dxa"/>
          </w:tcPr>
          <w:p w:rsidR="00FD45CE" w:rsidRPr="00314441" w:rsidRDefault="00FD45CE" w:rsidP="00F23BA9">
            <w:pPr>
              <w:rPr>
                <w:b/>
                <w:sz w:val="20"/>
                <w:szCs w:val="20"/>
              </w:rPr>
            </w:pPr>
          </w:p>
        </w:tc>
      </w:tr>
      <w:tr w:rsidR="00FD45CE" w:rsidRPr="00314441" w:rsidTr="00F23BA9">
        <w:trPr>
          <w:trHeight w:val="402"/>
        </w:trPr>
        <w:tc>
          <w:tcPr>
            <w:tcW w:w="3369" w:type="dxa"/>
          </w:tcPr>
          <w:p w:rsidR="00FD45CE" w:rsidRPr="00314441" w:rsidRDefault="00FD45CE" w:rsidP="00F23BA9">
            <w:pPr>
              <w:rPr>
                <w:b/>
                <w:sz w:val="20"/>
                <w:szCs w:val="20"/>
              </w:rPr>
            </w:pPr>
            <w:r w:rsidRPr="00314441">
              <w:rPr>
                <w:b/>
                <w:sz w:val="20"/>
                <w:szCs w:val="20"/>
              </w:rPr>
              <w:t>Отрасль</w:t>
            </w:r>
          </w:p>
        </w:tc>
        <w:tc>
          <w:tcPr>
            <w:tcW w:w="6202" w:type="dxa"/>
          </w:tcPr>
          <w:p w:rsidR="00FD45CE" w:rsidRPr="00314441" w:rsidRDefault="00FD45CE" w:rsidP="00F23BA9">
            <w:pPr>
              <w:rPr>
                <w:b/>
                <w:sz w:val="20"/>
                <w:szCs w:val="20"/>
              </w:rPr>
            </w:pPr>
          </w:p>
        </w:tc>
      </w:tr>
      <w:tr w:rsidR="00FD45CE" w:rsidRPr="00314441" w:rsidTr="00F23BA9">
        <w:trPr>
          <w:trHeight w:val="402"/>
        </w:trPr>
        <w:tc>
          <w:tcPr>
            <w:tcW w:w="3369" w:type="dxa"/>
          </w:tcPr>
          <w:p w:rsidR="00FD45CE" w:rsidRPr="00314441" w:rsidRDefault="00FD45CE" w:rsidP="00F23BA9">
            <w:pPr>
              <w:rPr>
                <w:b/>
                <w:sz w:val="20"/>
                <w:szCs w:val="20"/>
              </w:rPr>
            </w:pPr>
            <w:r w:rsidRPr="00314441">
              <w:rPr>
                <w:b/>
                <w:sz w:val="20"/>
                <w:szCs w:val="20"/>
              </w:rPr>
              <w:t>Контактное лицо</w:t>
            </w:r>
          </w:p>
        </w:tc>
        <w:tc>
          <w:tcPr>
            <w:tcW w:w="6202" w:type="dxa"/>
          </w:tcPr>
          <w:p w:rsidR="00FD45CE" w:rsidRPr="00314441" w:rsidRDefault="00FD45CE" w:rsidP="00F23BA9">
            <w:pPr>
              <w:rPr>
                <w:b/>
                <w:sz w:val="20"/>
                <w:szCs w:val="20"/>
              </w:rPr>
            </w:pPr>
          </w:p>
        </w:tc>
      </w:tr>
      <w:tr w:rsidR="00FD45CE" w:rsidRPr="00314441" w:rsidTr="00F23BA9">
        <w:trPr>
          <w:trHeight w:val="402"/>
        </w:trPr>
        <w:tc>
          <w:tcPr>
            <w:tcW w:w="3369" w:type="dxa"/>
          </w:tcPr>
          <w:p w:rsidR="00FD45CE" w:rsidRPr="00314441" w:rsidRDefault="00FD45CE" w:rsidP="00F23BA9">
            <w:pPr>
              <w:rPr>
                <w:b/>
                <w:sz w:val="20"/>
                <w:szCs w:val="20"/>
              </w:rPr>
            </w:pPr>
            <w:r w:rsidRPr="00314441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6202" w:type="dxa"/>
          </w:tcPr>
          <w:p w:rsidR="00FD45CE" w:rsidRPr="00314441" w:rsidRDefault="00FD45CE" w:rsidP="00F23BA9">
            <w:pPr>
              <w:rPr>
                <w:b/>
                <w:sz w:val="20"/>
                <w:szCs w:val="20"/>
              </w:rPr>
            </w:pPr>
          </w:p>
        </w:tc>
      </w:tr>
    </w:tbl>
    <w:p w:rsidR="00FD45CE" w:rsidRDefault="00FD45CE" w:rsidP="00FD45C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2649"/>
        <w:gridCol w:w="6223"/>
      </w:tblGrid>
      <w:tr w:rsidR="00FD45CE" w:rsidRPr="006A38E0" w:rsidTr="00F23BA9">
        <w:tc>
          <w:tcPr>
            <w:tcW w:w="699" w:type="dxa"/>
            <w:shd w:val="clear" w:color="auto" w:fill="auto"/>
          </w:tcPr>
          <w:p w:rsidR="00FD45CE" w:rsidRPr="006A38E0" w:rsidRDefault="00FD45CE" w:rsidP="00F23BA9">
            <w:pPr>
              <w:jc w:val="center"/>
              <w:rPr>
                <w:b/>
              </w:rPr>
            </w:pPr>
            <w:r w:rsidRPr="006A38E0">
              <w:rPr>
                <w:b/>
              </w:rPr>
              <w:t>№№</w:t>
            </w:r>
          </w:p>
        </w:tc>
        <w:tc>
          <w:tcPr>
            <w:tcW w:w="2649" w:type="dxa"/>
            <w:shd w:val="clear" w:color="auto" w:fill="auto"/>
          </w:tcPr>
          <w:p w:rsidR="00FD45CE" w:rsidRPr="006A38E0" w:rsidRDefault="00FD45CE" w:rsidP="00F23BA9">
            <w:pPr>
              <w:jc w:val="center"/>
              <w:rPr>
                <w:b/>
              </w:rPr>
            </w:pPr>
            <w:r w:rsidRPr="006A38E0">
              <w:rPr>
                <w:b/>
              </w:rPr>
              <w:t>Параметр</w:t>
            </w:r>
          </w:p>
        </w:tc>
        <w:tc>
          <w:tcPr>
            <w:tcW w:w="6223" w:type="dxa"/>
            <w:shd w:val="clear" w:color="auto" w:fill="auto"/>
          </w:tcPr>
          <w:p w:rsidR="00FD45CE" w:rsidRPr="006A38E0" w:rsidRDefault="00FD45CE" w:rsidP="00F23BA9">
            <w:pPr>
              <w:jc w:val="center"/>
              <w:rPr>
                <w:b/>
              </w:rPr>
            </w:pPr>
            <w:r w:rsidRPr="006A38E0">
              <w:rPr>
                <w:b/>
              </w:rPr>
              <w:t>Характеристики</w:t>
            </w:r>
          </w:p>
        </w:tc>
      </w:tr>
      <w:tr w:rsidR="00FD45CE" w:rsidRPr="006A38E0" w:rsidTr="00F23BA9">
        <w:tc>
          <w:tcPr>
            <w:tcW w:w="699" w:type="dxa"/>
            <w:shd w:val="clear" w:color="auto" w:fill="auto"/>
          </w:tcPr>
          <w:p w:rsidR="00FD45CE" w:rsidRPr="006A38E0" w:rsidRDefault="00FD45CE" w:rsidP="00F23BA9">
            <w:pPr>
              <w:jc w:val="center"/>
              <w:rPr>
                <w:b/>
              </w:rPr>
            </w:pPr>
            <w:r w:rsidRPr="006A38E0">
              <w:rPr>
                <w:b/>
              </w:rPr>
              <w:t>1</w:t>
            </w:r>
          </w:p>
        </w:tc>
        <w:tc>
          <w:tcPr>
            <w:tcW w:w="2649" w:type="dxa"/>
            <w:shd w:val="clear" w:color="auto" w:fill="auto"/>
          </w:tcPr>
          <w:p w:rsidR="00FD45CE" w:rsidRPr="006A38E0" w:rsidRDefault="00FD45CE" w:rsidP="00F23BA9">
            <w:pPr>
              <w:jc w:val="center"/>
              <w:rPr>
                <w:b/>
              </w:rPr>
            </w:pPr>
            <w:r w:rsidRPr="006A38E0">
              <w:rPr>
                <w:b/>
              </w:rPr>
              <w:t>2</w:t>
            </w:r>
          </w:p>
        </w:tc>
        <w:tc>
          <w:tcPr>
            <w:tcW w:w="6223" w:type="dxa"/>
            <w:shd w:val="clear" w:color="auto" w:fill="auto"/>
          </w:tcPr>
          <w:p w:rsidR="00FD45CE" w:rsidRPr="006A38E0" w:rsidRDefault="00FD45CE" w:rsidP="00F23BA9">
            <w:pPr>
              <w:jc w:val="center"/>
              <w:rPr>
                <w:b/>
              </w:rPr>
            </w:pPr>
            <w:r w:rsidRPr="006A38E0">
              <w:rPr>
                <w:b/>
              </w:rPr>
              <w:t>3</w:t>
            </w:r>
          </w:p>
        </w:tc>
      </w:tr>
      <w:tr w:rsidR="00FD45CE" w:rsidRPr="006A38E0" w:rsidTr="00F23BA9">
        <w:tc>
          <w:tcPr>
            <w:tcW w:w="699" w:type="dxa"/>
            <w:shd w:val="clear" w:color="auto" w:fill="auto"/>
          </w:tcPr>
          <w:p w:rsidR="00FD45CE" w:rsidRPr="00613A08" w:rsidRDefault="00FD45CE" w:rsidP="00F23BA9">
            <w:pPr>
              <w:jc w:val="center"/>
            </w:pPr>
            <w:r>
              <w:t>1</w:t>
            </w:r>
          </w:p>
        </w:tc>
        <w:tc>
          <w:tcPr>
            <w:tcW w:w="2649" w:type="dxa"/>
            <w:shd w:val="clear" w:color="auto" w:fill="auto"/>
          </w:tcPr>
          <w:p w:rsidR="00FD45CE" w:rsidRPr="00613A08" w:rsidRDefault="00FD45CE" w:rsidP="00F23BA9">
            <w:pPr>
              <w:jc w:val="center"/>
            </w:pPr>
            <w:r>
              <w:t>Наличие подстанции</w:t>
            </w:r>
          </w:p>
        </w:tc>
        <w:tc>
          <w:tcPr>
            <w:tcW w:w="6223" w:type="dxa"/>
            <w:shd w:val="clear" w:color="auto" w:fill="auto"/>
          </w:tcPr>
          <w:p w:rsidR="00FD45CE" w:rsidRPr="00613A08" w:rsidRDefault="00FD45CE" w:rsidP="00F23BA9">
            <w:pPr>
              <w:jc w:val="center"/>
            </w:pPr>
          </w:p>
        </w:tc>
      </w:tr>
      <w:tr w:rsidR="00FD45CE" w:rsidRPr="006A38E0" w:rsidTr="00F23BA9">
        <w:tc>
          <w:tcPr>
            <w:tcW w:w="699" w:type="dxa"/>
            <w:shd w:val="clear" w:color="auto" w:fill="auto"/>
          </w:tcPr>
          <w:p w:rsidR="00FD45CE" w:rsidRPr="00613A08" w:rsidRDefault="00FD45CE" w:rsidP="00F23BA9">
            <w:pPr>
              <w:jc w:val="center"/>
            </w:pPr>
            <w:r>
              <w:t>2</w:t>
            </w:r>
          </w:p>
        </w:tc>
        <w:tc>
          <w:tcPr>
            <w:tcW w:w="2649" w:type="dxa"/>
            <w:shd w:val="clear" w:color="auto" w:fill="auto"/>
          </w:tcPr>
          <w:p w:rsidR="00FD45CE" w:rsidRPr="00613A08" w:rsidRDefault="00FD45CE" w:rsidP="00F23BA9">
            <w:pPr>
              <w:jc w:val="center"/>
            </w:pPr>
            <w:r>
              <w:t>Напряжение ВН (В)</w:t>
            </w:r>
          </w:p>
        </w:tc>
        <w:tc>
          <w:tcPr>
            <w:tcW w:w="6223" w:type="dxa"/>
            <w:shd w:val="clear" w:color="auto" w:fill="auto"/>
          </w:tcPr>
          <w:p w:rsidR="00FD45CE" w:rsidRPr="006A38E0" w:rsidRDefault="00FD45CE" w:rsidP="00F23BA9">
            <w:pPr>
              <w:jc w:val="center"/>
              <w:rPr>
                <w:b/>
              </w:rPr>
            </w:pPr>
          </w:p>
        </w:tc>
      </w:tr>
      <w:tr w:rsidR="00FD45CE" w:rsidRPr="006A38E0" w:rsidTr="00F23BA9">
        <w:tc>
          <w:tcPr>
            <w:tcW w:w="699" w:type="dxa"/>
            <w:shd w:val="clear" w:color="auto" w:fill="auto"/>
          </w:tcPr>
          <w:p w:rsidR="00FD45CE" w:rsidRPr="00613A08" w:rsidRDefault="00FD45CE" w:rsidP="00F23BA9">
            <w:pPr>
              <w:jc w:val="center"/>
            </w:pPr>
            <w:r>
              <w:t>3</w:t>
            </w:r>
          </w:p>
        </w:tc>
        <w:tc>
          <w:tcPr>
            <w:tcW w:w="2649" w:type="dxa"/>
            <w:shd w:val="clear" w:color="auto" w:fill="auto"/>
          </w:tcPr>
          <w:p w:rsidR="00FD45CE" w:rsidRPr="00613A08" w:rsidRDefault="00FD45CE" w:rsidP="00F23BA9">
            <w:pPr>
              <w:jc w:val="center"/>
            </w:pPr>
            <w:r>
              <w:t>Напряжение НН (В)</w:t>
            </w:r>
          </w:p>
        </w:tc>
        <w:tc>
          <w:tcPr>
            <w:tcW w:w="6223" w:type="dxa"/>
            <w:shd w:val="clear" w:color="auto" w:fill="auto"/>
          </w:tcPr>
          <w:p w:rsidR="00FD45CE" w:rsidRPr="006A38E0" w:rsidRDefault="00FD45CE" w:rsidP="00F23BA9">
            <w:pPr>
              <w:jc w:val="center"/>
              <w:rPr>
                <w:b/>
              </w:rPr>
            </w:pPr>
          </w:p>
        </w:tc>
      </w:tr>
      <w:tr w:rsidR="00FD45CE" w:rsidRPr="006A38E0" w:rsidTr="00F23BA9">
        <w:tc>
          <w:tcPr>
            <w:tcW w:w="699" w:type="dxa"/>
            <w:shd w:val="clear" w:color="auto" w:fill="auto"/>
          </w:tcPr>
          <w:p w:rsidR="00FD45CE" w:rsidRPr="00613A08" w:rsidRDefault="00FD45CE" w:rsidP="00F23BA9">
            <w:pPr>
              <w:jc w:val="center"/>
            </w:pPr>
            <w:r>
              <w:t>4</w:t>
            </w:r>
          </w:p>
        </w:tc>
        <w:tc>
          <w:tcPr>
            <w:tcW w:w="2649" w:type="dxa"/>
            <w:shd w:val="clear" w:color="auto" w:fill="auto"/>
          </w:tcPr>
          <w:p w:rsidR="00FD45CE" w:rsidRDefault="00FD45CE" w:rsidP="00F23BA9">
            <w:pPr>
              <w:jc w:val="center"/>
            </w:pPr>
            <w:r>
              <w:t>Схема соединения</w:t>
            </w:r>
          </w:p>
          <w:p w:rsidR="00FD45CE" w:rsidRPr="00613A08" w:rsidRDefault="00FD45CE" w:rsidP="00F23BA9">
            <w:pPr>
              <w:jc w:val="center"/>
            </w:pPr>
            <w:r>
              <w:t>обмоток ВН трансформатора</w:t>
            </w:r>
          </w:p>
        </w:tc>
        <w:tc>
          <w:tcPr>
            <w:tcW w:w="6223" w:type="dxa"/>
            <w:shd w:val="clear" w:color="auto" w:fill="auto"/>
          </w:tcPr>
          <w:p w:rsidR="00FD45CE" w:rsidRPr="006A38E0" w:rsidRDefault="00FD45CE" w:rsidP="00F23BA9">
            <w:pPr>
              <w:jc w:val="center"/>
              <w:rPr>
                <w:b/>
              </w:rPr>
            </w:pPr>
          </w:p>
        </w:tc>
      </w:tr>
      <w:tr w:rsidR="00FD45CE" w:rsidRPr="006A38E0" w:rsidTr="00F23BA9">
        <w:tc>
          <w:tcPr>
            <w:tcW w:w="699" w:type="dxa"/>
            <w:shd w:val="clear" w:color="auto" w:fill="auto"/>
          </w:tcPr>
          <w:p w:rsidR="00FD45CE" w:rsidRPr="00613A08" w:rsidRDefault="00FD45CE" w:rsidP="00F23BA9">
            <w:pPr>
              <w:jc w:val="center"/>
            </w:pPr>
            <w:r>
              <w:t>5</w:t>
            </w:r>
          </w:p>
        </w:tc>
        <w:tc>
          <w:tcPr>
            <w:tcW w:w="2649" w:type="dxa"/>
            <w:shd w:val="clear" w:color="auto" w:fill="auto"/>
          </w:tcPr>
          <w:p w:rsidR="00FD45CE" w:rsidRDefault="00FD45CE" w:rsidP="00F23BA9">
            <w:pPr>
              <w:jc w:val="center"/>
            </w:pPr>
            <w:r>
              <w:t>Схема соединения</w:t>
            </w:r>
          </w:p>
          <w:p w:rsidR="00FD45CE" w:rsidRPr="00613A08" w:rsidRDefault="00FD45CE" w:rsidP="00F23BA9">
            <w:pPr>
              <w:jc w:val="center"/>
            </w:pPr>
            <w:r>
              <w:t xml:space="preserve">обмоток НН трансформатора </w:t>
            </w:r>
          </w:p>
        </w:tc>
        <w:tc>
          <w:tcPr>
            <w:tcW w:w="6223" w:type="dxa"/>
            <w:shd w:val="clear" w:color="auto" w:fill="auto"/>
          </w:tcPr>
          <w:p w:rsidR="00FD45CE" w:rsidRPr="006A38E0" w:rsidRDefault="00FD45CE" w:rsidP="00F23BA9">
            <w:pPr>
              <w:jc w:val="center"/>
              <w:rPr>
                <w:b/>
              </w:rPr>
            </w:pPr>
          </w:p>
        </w:tc>
      </w:tr>
      <w:tr w:rsidR="00FD45CE" w:rsidRPr="006A38E0" w:rsidTr="00F23BA9">
        <w:tc>
          <w:tcPr>
            <w:tcW w:w="699" w:type="dxa"/>
            <w:shd w:val="clear" w:color="auto" w:fill="auto"/>
          </w:tcPr>
          <w:p w:rsidR="00FD45CE" w:rsidRPr="00613A08" w:rsidRDefault="00FD45CE" w:rsidP="00F23BA9">
            <w:pPr>
              <w:jc w:val="center"/>
            </w:pPr>
            <w:r>
              <w:t>6</w:t>
            </w:r>
          </w:p>
        </w:tc>
        <w:tc>
          <w:tcPr>
            <w:tcW w:w="2649" w:type="dxa"/>
            <w:shd w:val="clear" w:color="auto" w:fill="auto"/>
          </w:tcPr>
          <w:p w:rsidR="00FD45CE" w:rsidRPr="00613A08" w:rsidRDefault="00FD45CE" w:rsidP="00F23BA9">
            <w:pPr>
              <w:jc w:val="center"/>
            </w:pPr>
            <w:r>
              <w:t>Тип, марка и мощность трансформатора</w:t>
            </w:r>
          </w:p>
        </w:tc>
        <w:tc>
          <w:tcPr>
            <w:tcW w:w="6223" w:type="dxa"/>
            <w:shd w:val="clear" w:color="auto" w:fill="auto"/>
          </w:tcPr>
          <w:p w:rsidR="00FD45CE" w:rsidRPr="006A38E0" w:rsidRDefault="00FD45CE" w:rsidP="00F23BA9">
            <w:pPr>
              <w:jc w:val="center"/>
              <w:rPr>
                <w:b/>
              </w:rPr>
            </w:pPr>
          </w:p>
        </w:tc>
      </w:tr>
      <w:tr w:rsidR="00FD45CE" w:rsidRPr="006A38E0" w:rsidTr="00F23BA9">
        <w:tc>
          <w:tcPr>
            <w:tcW w:w="699" w:type="dxa"/>
            <w:shd w:val="clear" w:color="auto" w:fill="auto"/>
          </w:tcPr>
          <w:p w:rsidR="00FD45CE" w:rsidRPr="005F2E59" w:rsidRDefault="00FD45CE" w:rsidP="00F23BA9">
            <w:pPr>
              <w:jc w:val="center"/>
            </w:pPr>
            <w:r>
              <w:t>7</w:t>
            </w:r>
          </w:p>
        </w:tc>
        <w:tc>
          <w:tcPr>
            <w:tcW w:w="2649" w:type="dxa"/>
            <w:shd w:val="clear" w:color="auto" w:fill="auto"/>
          </w:tcPr>
          <w:p w:rsidR="00FD45CE" w:rsidRPr="005F2E59" w:rsidRDefault="00FD45CE" w:rsidP="00F23BA9">
            <w:pPr>
              <w:jc w:val="center"/>
            </w:pPr>
            <w:r>
              <w:t>Наличие узла учёта и место его установки</w:t>
            </w:r>
          </w:p>
        </w:tc>
        <w:tc>
          <w:tcPr>
            <w:tcW w:w="6223" w:type="dxa"/>
            <w:shd w:val="clear" w:color="auto" w:fill="auto"/>
          </w:tcPr>
          <w:p w:rsidR="00FD45CE" w:rsidRPr="006A38E0" w:rsidRDefault="00FD45CE" w:rsidP="00F23BA9">
            <w:pPr>
              <w:jc w:val="center"/>
              <w:rPr>
                <w:b/>
              </w:rPr>
            </w:pPr>
          </w:p>
        </w:tc>
      </w:tr>
      <w:tr w:rsidR="00FD45CE" w:rsidRPr="006A38E0" w:rsidTr="00F23BA9">
        <w:tc>
          <w:tcPr>
            <w:tcW w:w="699" w:type="dxa"/>
            <w:shd w:val="clear" w:color="auto" w:fill="auto"/>
          </w:tcPr>
          <w:p w:rsidR="00FD45CE" w:rsidRPr="005F2E59" w:rsidRDefault="00FD45CE" w:rsidP="00F23BA9">
            <w:pPr>
              <w:jc w:val="center"/>
            </w:pPr>
            <w:r>
              <w:t>8</w:t>
            </w:r>
          </w:p>
        </w:tc>
        <w:tc>
          <w:tcPr>
            <w:tcW w:w="2649" w:type="dxa"/>
            <w:shd w:val="clear" w:color="auto" w:fill="auto"/>
          </w:tcPr>
          <w:p w:rsidR="00FD45CE" w:rsidRPr="005F2E59" w:rsidRDefault="00FD45CE" w:rsidP="00F23BA9">
            <w:pPr>
              <w:jc w:val="center"/>
            </w:pPr>
            <w:r>
              <w:t>Схема учёта</w:t>
            </w:r>
          </w:p>
        </w:tc>
        <w:tc>
          <w:tcPr>
            <w:tcW w:w="6223" w:type="dxa"/>
            <w:shd w:val="clear" w:color="auto" w:fill="auto"/>
          </w:tcPr>
          <w:p w:rsidR="00FD45CE" w:rsidRPr="006A38E0" w:rsidRDefault="00FD45CE" w:rsidP="00F23BA9">
            <w:pPr>
              <w:jc w:val="center"/>
              <w:rPr>
                <w:b/>
              </w:rPr>
            </w:pPr>
          </w:p>
        </w:tc>
      </w:tr>
      <w:tr w:rsidR="00FD45CE" w:rsidRPr="006A38E0" w:rsidTr="00F23BA9">
        <w:tc>
          <w:tcPr>
            <w:tcW w:w="699" w:type="dxa"/>
            <w:shd w:val="clear" w:color="auto" w:fill="auto"/>
          </w:tcPr>
          <w:p w:rsidR="00FD45CE" w:rsidRPr="005F2E59" w:rsidRDefault="00FD45CE" w:rsidP="00F23BA9">
            <w:pPr>
              <w:jc w:val="center"/>
            </w:pPr>
            <w:r>
              <w:t>9</w:t>
            </w:r>
          </w:p>
        </w:tc>
        <w:tc>
          <w:tcPr>
            <w:tcW w:w="2649" w:type="dxa"/>
            <w:shd w:val="clear" w:color="auto" w:fill="auto"/>
          </w:tcPr>
          <w:p w:rsidR="00FD45CE" w:rsidRPr="005F2E59" w:rsidRDefault="00FD45CE" w:rsidP="00F23BA9">
            <w:pPr>
              <w:jc w:val="center"/>
            </w:pPr>
            <w:r>
              <w:t>Тип и марка счётчика</w:t>
            </w:r>
          </w:p>
        </w:tc>
        <w:tc>
          <w:tcPr>
            <w:tcW w:w="6223" w:type="dxa"/>
            <w:shd w:val="clear" w:color="auto" w:fill="auto"/>
          </w:tcPr>
          <w:p w:rsidR="00FD45CE" w:rsidRPr="006A38E0" w:rsidRDefault="00FD45CE" w:rsidP="00F23BA9">
            <w:pPr>
              <w:jc w:val="center"/>
              <w:rPr>
                <w:b/>
              </w:rPr>
            </w:pPr>
          </w:p>
        </w:tc>
      </w:tr>
      <w:tr w:rsidR="00FD45CE" w:rsidRPr="006A38E0" w:rsidTr="00F23BA9">
        <w:tc>
          <w:tcPr>
            <w:tcW w:w="699" w:type="dxa"/>
            <w:shd w:val="clear" w:color="auto" w:fill="auto"/>
          </w:tcPr>
          <w:p w:rsidR="00FD45CE" w:rsidRPr="005F2E59" w:rsidRDefault="00FD45CE" w:rsidP="00F23BA9">
            <w:pPr>
              <w:jc w:val="center"/>
            </w:pPr>
            <w:r>
              <w:t>10</w:t>
            </w:r>
          </w:p>
        </w:tc>
        <w:tc>
          <w:tcPr>
            <w:tcW w:w="2649" w:type="dxa"/>
            <w:shd w:val="clear" w:color="auto" w:fill="auto"/>
          </w:tcPr>
          <w:p w:rsidR="00FD45CE" w:rsidRPr="005F2E59" w:rsidRDefault="00FD45CE" w:rsidP="00F23BA9">
            <w:pPr>
              <w:jc w:val="center"/>
            </w:pPr>
            <w:r>
              <w:t>Тип и марка измерительных преобразователей</w:t>
            </w:r>
          </w:p>
        </w:tc>
        <w:tc>
          <w:tcPr>
            <w:tcW w:w="6223" w:type="dxa"/>
            <w:shd w:val="clear" w:color="auto" w:fill="auto"/>
          </w:tcPr>
          <w:p w:rsidR="00FD45CE" w:rsidRPr="006A38E0" w:rsidRDefault="00FD45CE" w:rsidP="00F23BA9">
            <w:pPr>
              <w:jc w:val="center"/>
              <w:rPr>
                <w:b/>
              </w:rPr>
            </w:pPr>
          </w:p>
        </w:tc>
      </w:tr>
      <w:tr w:rsidR="00FD45CE" w:rsidRPr="006A38E0" w:rsidTr="00F23BA9">
        <w:tc>
          <w:tcPr>
            <w:tcW w:w="699" w:type="dxa"/>
            <w:shd w:val="clear" w:color="auto" w:fill="auto"/>
          </w:tcPr>
          <w:p w:rsidR="00FD45CE" w:rsidRPr="005F2E59" w:rsidRDefault="00FD45CE" w:rsidP="00F23BA9">
            <w:pPr>
              <w:jc w:val="center"/>
            </w:pPr>
            <w:r>
              <w:t>11</w:t>
            </w:r>
          </w:p>
        </w:tc>
        <w:tc>
          <w:tcPr>
            <w:tcW w:w="2649" w:type="dxa"/>
            <w:shd w:val="clear" w:color="auto" w:fill="auto"/>
          </w:tcPr>
          <w:p w:rsidR="00FD45CE" w:rsidRPr="005F2E59" w:rsidRDefault="00FD45CE" w:rsidP="00F23BA9">
            <w:pPr>
              <w:jc w:val="center"/>
            </w:pPr>
            <w:r>
              <w:t>Полная мощность потребителя (</w:t>
            </w:r>
            <w:proofErr w:type="spellStart"/>
            <w:r>
              <w:t>кВА</w:t>
            </w:r>
            <w:proofErr w:type="spellEnd"/>
            <w:r>
              <w:t>)</w:t>
            </w:r>
          </w:p>
        </w:tc>
        <w:tc>
          <w:tcPr>
            <w:tcW w:w="6223" w:type="dxa"/>
            <w:shd w:val="clear" w:color="auto" w:fill="auto"/>
          </w:tcPr>
          <w:p w:rsidR="00FD45CE" w:rsidRPr="006A38E0" w:rsidRDefault="00FD45CE" w:rsidP="00F23BA9">
            <w:pPr>
              <w:jc w:val="center"/>
              <w:rPr>
                <w:b/>
              </w:rPr>
            </w:pPr>
          </w:p>
        </w:tc>
      </w:tr>
      <w:tr w:rsidR="00FD45CE" w:rsidRPr="006A38E0" w:rsidTr="00F23BA9">
        <w:tc>
          <w:tcPr>
            <w:tcW w:w="699" w:type="dxa"/>
            <w:shd w:val="clear" w:color="auto" w:fill="auto"/>
          </w:tcPr>
          <w:p w:rsidR="00FD45CE" w:rsidRPr="005F2E59" w:rsidRDefault="00FD45CE" w:rsidP="00F23BA9">
            <w:pPr>
              <w:jc w:val="center"/>
            </w:pPr>
            <w:r>
              <w:t>12</w:t>
            </w:r>
          </w:p>
        </w:tc>
        <w:tc>
          <w:tcPr>
            <w:tcW w:w="2649" w:type="dxa"/>
            <w:shd w:val="clear" w:color="auto" w:fill="auto"/>
          </w:tcPr>
          <w:p w:rsidR="00FD45CE" w:rsidRPr="005F2E59" w:rsidRDefault="00FD45CE" w:rsidP="00F23BA9">
            <w:pPr>
              <w:jc w:val="center"/>
            </w:pPr>
            <w:r>
              <w:t xml:space="preserve">Активная мощность </w:t>
            </w:r>
            <w:r>
              <w:lastRenderedPageBreak/>
              <w:t xml:space="preserve">потребителя (кВт.). </w:t>
            </w:r>
          </w:p>
        </w:tc>
        <w:tc>
          <w:tcPr>
            <w:tcW w:w="6223" w:type="dxa"/>
            <w:shd w:val="clear" w:color="auto" w:fill="auto"/>
          </w:tcPr>
          <w:p w:rsidR="00FD45CE" w:rsidRPr="006A38E0" w:rsidRDefault="00FD45CE" w:rsidP="00F23BA9">
            <w:pPr>
              <w:jc w:val="center"/>
              <w:rPr>
                <w:b/>
              </w:rPr>
            </w:pPr>
          </w:p>
        </w:tc>
      </w:tr>
      <w:tr w:rsidR="00FD45CE" w:rsidRPr="006A38E0" w:rsidTr="00F23BA9">
        <w:tc>
          <w:tcPr>
            <w:tcW w:w="699" w:type="dxa"/>
            <w:shd w:val="clear" w:color="auto" w:fill="auto"/>
          </w:tcPr>
          <w:p w:rsidR="00FD45CE" w:rsidRPr="005F2E59" w:rsidRDefault="00FD45CE" w:rsidP="00F23BA9">
            <w:pPr>
              <w:jc w:val="center"/>
            </w:pPr>
            <w:r>
              <w:lastRenderedPageBreak/>
              <w:t>13</w:t>
            </w:r>
          </w:p>
        </w:tc>
        <w:tc>
          <w:tcPr>
            <w:tcW w:w="2649" w:type="dxa"/>
            <w:shd w:val="clear" w:color="auto" w:fill="auto"/>
          </w:tcPr>
          <w:p w:rsidR="00FD45CE" w:rsidRPr="005F2E59" w:rsidRDefault="00FD45CE" w:rsidP="00F23BA9">
            <w:pPr>
              <w:jc w:val="center"/>
            </w:pPr>
            <w:r>
              <w:t>Реактивная мощность потребителя (</w:t>
            </w:r>
            <w:proofErr w:type="spellStart"/>
            <w:r>
              <w:t>квар</w:t>
            </w:r>
            <w:proofErr w:type="spellEnd"/>
            <w:r>
              <w:t>).</w:t>
            </w:r>
          </w:p>
        </w:tc>
        <w:tc>
          <w:tcPr>
            <w:tcW w:w="6223" w:type="dxa"/>
            <w:shd w:val="clear" w:color="auto" w:fill="auto"/>
          </w:tcPr>
          <w:p w:rsidR="00FD45CE" w:rsidRPr="006A38E0" w:rsidRDefault="00FD45CE" w:rsidP="00F23BA9">
            <w:pPr>
              <w:jc w:val="center"/>
              <w:rPr>
                <w:b/>
              </w:rPr>
            </w:pPr>
          </w:p>
        </w:tc>
      </w:tr>
      <w:tr w:rsidR="00FD45CE" w:rsidRPr="006A38E0" w:rsidTr="00F23BA9">
        <w:tc>
          <w:tcPr>
            <w:tcW w:w="699" w:type="dxa"/>
            <w:shd w:val="clear" w:color="auto" w:fill="auto"/>
          </w:tcPr>
          <w:p w:rsidR="00FD45CE" w:rsidRPr="005F2E59" w:rsidRDefault="00FD45CE" w:rsidP="00F23BA9">
            <w:pPr>
              <w:jc w:val="center"/>
            </w:pPr>
            <w:r>
              <w:t>14</w:t>
            </w:r>
          </w:p>
        </w:tc>
        <w:tc>
          <w:tcPr>
            <w:tcW w:w="2649" w:type="dxa"/>
            <w:shd w:val="clear" w:color="auto" w:fill="auto"/>
          </w:tcPr>
          <w:p w:rsidR="00FD45CE" w:rsidRPr="005F2E59" w:rsidRDefault="00FD45CE" w:rsidP="00F23BA9">
            <w:pPr>
              <w:jc w:val="center"/>
            </w:pPr>
            <w:r>
              <w:t xml:space="preserve">Сила тока </w:t>
            </w:r>
            <w:proofErr w:type="spellStart"/>
            <w:r>
              <w:t>пофазно</w:t>
            </w:r>
            <w:proofErr w:type="spellEnd"/>
            <w:r>
              <w:t xml:space="preserve"> (А)</w:t>
            </w:r>
          </w:p>
        </w:tc>
        <w:tc>
          <w:tcPr>
            <w:tcW w:w="6223" w:type="dxa"/>
            <w:shd w:val="clear" w:color="auto" w:fill="auto"/>
          </w:tcPr>
          <w:p w:rsidR="00FD45CE" w:rsidRPr="006A38E0" w:rsidRDefault="00FD45CE" w:rsidP="00F23BA9">
            <w:pPr>
              <w:jc w:val="center"/>
              <w:rPr>
                <w:b/>
              </w:rPr>
            </w:pPr>
          </w:p>
        </w:tc>
      </w:tr>
      <w:tr w:rsidR="00FD45CE" w:rsidRPr="006A38E0" w:rsidTr="00F23BA9">
        <w:tc>
          <w:tcPr>
            <w:tcW w:w="699" w:type="dxa"/>
            <w:shd w:val="clear" w:color="auto" w:fill="auto"/>
          </w:tcPr>
          <w:p w:rsidR="00FD45CE" w:rsidRPr="005F2E59" w:rsidRDefault="00FD45CE" w:rsidP="00F23BA9">
            <w:pPr>
              <w:jc w:val="center"/>
            </w:pPr>
            <w:r>
              <w:t>15</w:t>
            </w:r>
          </w:p>
        </w:tc>
        <w:tc>
          <w:tcPr>
            <w:tcW w:w="2649" w:type="dxa"/>
            <w:shd w:val="clear" w:color="auto" w:fill="auto"/>
          </w:tcPr>
          <w:p w:rsidR="00FD45CE" w:rsidRPr="005F2E59" w:rsidRDefault="00FD45CE" w:rsidP="00F23BA9">
            <w:pPr>
              <w:jc w:val="center"/>
            </w:pPr>
            <w:r>
              <w:t>Тип и характер нагрузки</w:t>
            </w:r>
          </w:p>
        </w:tc>
        <w:tc>
          <w:tcPr>
            <w:tcW w:w="6223" w:type="dxa"/>
            <w:shd w:val="clear" w:color="auto" w:fill="auto"/>
          </w:tcPr>
          <w:p w:rsidR="00FD45CE" w:rsidRPr="006A38E0" w:rsidRDefault="00FD45CE" w:rsidP="00F23BA9">
            <w:pPr>
              <w:jc w:val="center"/>
              <w:rPr>
                <w:b/>
              </w:rPr>
            </w:pPr>
          </w:p>
        </w:tc>
      </w:tr>
      <w:tr w:rsidR="00FD45CE" w:rsidRPr="006A38E0" w:rsidTr="00F23BA9">
        <w:tc>
          <w:tcPr>
            <w:tcW w:w="699" w:type="dxa"/>
            <w:shd w:val="clear" w:color="auto" w:fill="auto"/>
          </w:tcPr>
          <w:p w:rsidR="00FD45CE" w:rsidRPr="005F2E59" w:rsidRDefault="00FD45CE" w:rsidP="00F23BA9">
            <w:pPr>
              <w:jc w:val="center"/>
            </w:pPr>
            <w:r>
              <w:t>16</w:t>
            </w:r>
          </w:p>
        </w:tc>
        <w:tc>
          <w:tcPr>
            <w:tcW w:w="2649" w:type="dxa"/>
            <w:shd w:val="clear" w:color="auto" w:fill="auto"/>
          </w:tcPr>
          <w:p w:rsidR="00FD45CE" w:rsidRPr="005F2E59" w:rsidRDefault="00FD45CE" w:rsidP="00F23BA9">
            <w:pPr>
              <w:jc w:val="center"/>
            </w:pPr>
            <w:r>
              <w:t>Наличие, схема соединения и параметры компенсирующих устройств</w:t>
            </w:r>
          </w:p>
        </w:tc>
        <w:tc>
          <w:tcPr>
            <w:tcW w:w="6223" w:type="dxa"/>
            <w:shd w:val="clear" w:color="auto" w:fill="auto"/>
          </w:tcPr>
          <w:p w:rsidR="00FD45CE" w:rsidRPr="006A38E0" w:rsidRDefault="00FD45CE" w:rsidP="00F23BA9">
            <w:pPr>
              <w:jc w:val="center"/>
              <w:rPr>
                <w:b/>
              </w:rPr>
            </w:pPr>
          </w:p>
        </w:tc>
      </w:tr>
      <w:tr w:rsidR="00FD45CE" w:rsidRPr="006A38E0" w:rsidTr="00F23BA9">
        <w:tc>
          <w:tcPr>
            <w:tcW w:w="699" w:type="dxa"/>
            <w:shd w:val="clear" w:color="auto" w:fill="auto"/>
          </w:tcPr>
          <w:p w:rsidR="00FD45CE" w:rsidRPr="00D70578" w:rsidRDefault="00FD45CE" w:rsidP="00F23BA9">
            <w:pPr>
              <w:jc w:val="center"/>
            </w:pPr>
            <w:r>
              <w:t>17</w:t>
            </w:r>
          </w:p>
        </w:tc>
        <w:tc>
          <w:tcPr>
            <w:tcW w:w="2649" w:type="dxa"/>
            <w:shd w:val="clear" w:color="auto" w:fill="auto"/>
          </w:tcPr>
          <w:p w:rsidR="00FD45CE" w:rsidRPr="00D70578" w:rsidRDefault="00FD45CE" w:rsidP="00F23BA9">
            <w:pPr>
              <w:jc w:val="center"/>
            </w:pPr>
            <w:r>
              <w:t>Месячное потребление электроэнергии (кВт*ч)</w:t>
            </w:r>
          </w:p>
        </w:tc>
        <w:tc>
          <w:tcPr>
            <w:tcW w:w="6223" w:type="dxa"/>
            <w:shd w:val="clear" w:color="auto" w:fill="auto"/>
          </w:tcPr>
          <w:p w:rsidR="00FD45CE" w:rsidRPr="006A38E0" w:rsidRDefault="00FD45CE" w:rsidP="00F23BA9">
            <w:pPr>
              <w:jc w:val="center"/>
              <w:rPr>
                <w:b/>
              </w:rPr>
            </w:pPr>
          </w:p>
        </w:tc>
      </w:tr>
      <w:tr w:rsidR="00FD45CE" w:rsidRPr="006A38E0" w:rsidTr="00F23BA9">
        <w:tc>
          <w:tcPr>
            <w:tcW w:w="699" w:type="dxa"/>
            <w:shd w:val="clear" w:color="auto" w:fill="auto"/>
          </w:tcPr>
          <w:p w:rsidR="00FD45CE" w:rsidRDefault="00FD45CE" w:rsidP="00F23BA9">
            <w:pPr>
              <w:jc w:val="center"/>
            </w:pPr>
            <w:r>
              <w:t>18</w:t>
            </w:r>
          </w:p>
        </w:tc>
        <w:tc>
          <w:tcPr>
            <w:tcW w:w="2649" w:type="dxa"/>
            <w:shd w:val="clear" w:color="auto" w:fill="auto"/>
          </w:tcPr>
          <w:p w:rsidR="00FD45CE" w:rsidRDefault="00FD45CE" w:rsidP="00F23BA9">
            <w:pPr>
              <w:jc w:val="center"/>
            </w:pPr>
            <w:r>
              <w:t>Цена э/э (руб./кВт*ч) без НДС</w:t>
            </w:r>
          </w:p>
        </w:tc>
        <w:tc>
          <w:tcPr>
            <w:tcW w:w="6223" w:type="dxa"/>
            <w:shd w:val="clear" w:color="auto" w:fill="auto"/>
          </w:tcPr>
          <w:p w:rsidR="00FD45CE" w:rsidRPr="006A38E0" w:rsidRDefault="00FD45CE" w:rsidP="00F23BA9">
            <w:pPr>
              <w:jc w:val="center"/>
              <w:rPr>
                <w:b/>
              </w:rPr>
            </w:pPr>
          </w:p>
        </w:tc>
      </w:tr>
    </w:tbl>
    <w:p w:rsidR="00FD45CE" w:rsidRDefault="00FD45CE" w:rsidP="00FD45CE">
      <w:pPr>
        <w:jc w:val="center"/>
        <w:rPr>
          <w:b/>
        </w:rPr>
      </w:pPr>
    </w:p>
    <w:p w:rsidR="00FD45CE" w:rsidRDefault="00FD45CE" w:rsidP="00FD45CE">
      <w:pPr>
        <w:jc w:val="center"/>
        <w:rPr>
          <w:b/>
        </w:rPr>
      </w:pPr>
      <w:r>
        <w:rPr>
          <w:b/>
        </w:rPr>
        <w:t>Приложение:</w:t>
      </w:r>
    </w:p>
    <w:p w:rsidR="00FD45CE" w:rsidRPr="00FB276E" w:rsidRDefault="00FD45CE" w:rsidP="00FD45CE">
      <w:r>
        <w:t xml:space="preserve">                                 Схема внутреннего электроснабжения потребителя</w:t>
      </w:r>
    </w:p>
    <w:p w:rsidR="00A54AE5" w:rsidRDefault="00A54AE5" w:rsidP="007647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</w:p>
    <w:p w:rsidR="0036768B" w:rsidRDefault="0036768B" w:rsidP="007647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</w:p>
    <w:p w:rsidR="008148A9" w:rsidRDefault="008148A9" w:rsidP="007647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</w:p>
    <w:p w:rsidR="008148A9" w:rsidRDefault="008148A9" w:rsidP="007647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</w:p>
    <w:p w:rsidR="00764741" w:rsidRPr="00764741" w:rsidRDefault="00764741" w:rsidP="007647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53744"/>
        </w:rPr>
      </w:pPr>
    </w:p>
    <w:sectPr w:rsidR="00764741" w:rsidRPr="00764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F0AD7"/>
    <w:multiLevelType w:val="hybridMultilevel"/>
    <w:tmpl w:val="08D8C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93DA8"/>
    <w:multiLevelType w:val="hybridMultilevel"/>
    <w:tmpl w:val="4B263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48"/>
    <w:rsid w:val="001922CD"/>
    <w:rsid w:val="00265125"/>
    <w:rsid w:val="0036768B"/>
    <w:rsid w:val="004E3A48"/>
    <w:rsid w:val="004F58E0"/>
    <w:rsid w:val="00675335"/>
    <w:rsid w:val="00764741"/>
    <w:rsid w:val="007B2399"/>
    <w:rsid w:val="008148A9"/>
    <w:rsid w:val="00976E60"/>
    <w:rsid w:val="00A54AE5"/>
    <w:rsid w:val="00BF21E2"/>
    <w:rsid w:val="00FD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2023-09-15T07:00:00Z</dcterms:created>
  <dcterms:modified xsi:type="dcterms:W3CDTF">2023-11-09T13:10:00Z</dcterms:modified>
</cp:coreProperties>
</file>