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325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Полиэтилен вторичный</w:t>
      </w:r>
    </w:p>
    <w:p>
      <w:pPr>
        <w:pStyle w:val="Normal"/>
        <w:tabs>
          <w:tab w:val="clear" w:pos="709"/>
          <w:tab w:val="left" w:pos="5325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tabs>
          <w:tab w:val="clear" w:pos="709"/>
          <w:tab w:val="left" w:pos="5325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ПНД 276</w:t>
      </w:r>
    </w:p>
    <w:p>
      <w:pPr>
        <w:pStyle w:val="Normal"/>
        <w:tabs>
          <w:tab w:val="clear" w:pos="709"/>
          <w:tab w:val="left" w:pos="5325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tabs>
          <w:tab w:val="clear" w:pos="709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mc:AlternateContent>
          <mc:Choice Requires="wps">
            <w:drawing>
              <wp:anchor behindDoc="0" distT="5715" distB="5080" distL="5715" distR="0" simplePos="0" locked="0" layoutInCell="1" allowOverlap="1" relativeHeight="12" wp14:anchorId="5B251223">
                <wp:simplePos x="0" y="0"/>
                <wp:positionH relativeFrom="column">
                  <wp:posOffset>2651125</wp:posOffset>
                </wp:positionH>
                <wp:positionV relativeFrom="paragraph">
                  <wp:posOffset>85725</wp:posOffset>
                </wp:positionV>
                <wp:extent cx="2080895" cy="480695"/>
                <wp:effectExtent l="5715" t="5715" r="0" b="5080"/>
                <wp:wrapNone/>
                <wp:docPr id="1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00" cy="480600"/>
                        </a:xfrm>
                        <a:prstGeom prst="curvedDownArrow">
                          <a:avLst>
                            <a:gd name="adj1" fmla="val 154615"/>
                            <a:gd name="adj2" fmla="val 30923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8" path="l-2147483595,-2147483590l-2147483600,-2147483590l-2147483630,-2147483568l-2147483567,-2147483566l-2147483610,0l-2147483630,-2147483568xel-2147483593,-2147483590l-2147483582,-2147483584l-2147483630,-2147483568xel0,-2147483570l-2147483630,-2147483568l-2147483561,-2147483560l-2147483582,-2147483584l-2147483630,-2147483568l-2147483559,-2147483558l0,-2147483570l-2147483630,-2147483568l-2147483557,-2147483556l-2147483610,0e" fillcolor="white" stroked="t" o:allowincell="f" style="position:absolute;margin-left:208.75pt;margin-top:6.75pt;width:163.8pt;height:37.8pt;mso-wrap-style:none;v-text-anchor:middle" wp14:anchorId="5B25122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shd w:fill="000000" w:val="clear"/>
          <w:lang w:eastAsia="ru-RU"/>
        </w:rPr>
        <w:t>4</w:t>
      </w:r>
    </w:p>
    <w:p>
      <w:pPr>
        <w:pStyle w:val="Normal"/>
        <w:tabs>
          <w:tab w:val="clear" w:pos="709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shd w:fill="000000" w:val="clear"/>
          <w:lang w:eastAsia="ru-RU"/>
        </w:rPr>
      </w:r>
    </w:p>
    <w:p>
      <w:pPr>
        <w:pStyle w:val="Normal"/>
        <w:tabs>
          <w:tab w:val="clear" w:pos="709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shd w:fill="000000" w:val="clear"/>
          <w:lang w:eastAsia="ru-RU"/>
        </w:rPr>
      </w:r>
    </w:p>
    <w:p>
      <w:pPr>
        <w:pStyle w:val="Normal"/>
        <w:tabs>
          <w:tab w:val="clear" w:pos="709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w:rPr/>
        <mc:AlternateContent>
          <mc:Choice Requires="wps">
            <w:drawing>
              <wp:inline distT="0" distB="0" distL="0" distR="0" wp14:anchorId="7D6D6A76">
                <wp:extent cx="1826260" cy="1593215"/>
                <wp:effectExtent l="0" t="0" r="0" b="8890"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280" cy="1593360"/>
                        </a:xfrm>
                        <a:prstGeom prst="ellipse">
                          <a:avLst/>
                        </a:prstGeom>
                        <a:blipFill rotWithShape="0">
                          <a:blip r:embed="rId2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softEdge rad="112320"/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Фигура1" path="l-2147483648,-2147483643l-2147483628,-2147483627l-2147483648,-2147483643l-2147483626,-2147483625xe" stroked="f" o:allowincell="f" style="position:absolute;margin-left:0pt;margin-top:-126.2pt;width:143.75pt;height:125.4pt;mso-wrap-style:none;v-text-anchor:middle;mso-position-vertical:top" wp14:anchorId="7D6D6A76">
                <v:fill r:id="rId3" o:detectmouseclick="t" type="frame" color2="black"/>
                <v:stroke color="#3465a4" joinstyle="round" endcap="flat"/>
                <w10:wrap type="square"/>
              </v:oval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5987A63C">
                <wp:extent cx="328295" cy="328295"/>
                <wp:effectExtent l="0" t="0" r="0" b="0"/>
                <wp:docPr id="3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20" cy="328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Фигура2" path="m0,0l-2147483645,0l-2147483645,-2147483646l0,-2147483646xe" stroked="f" o:allowincell="f" style="position:absolute;margin-left:0pt;margin-top:-25.9pt;width:25.8pt;height:25.8pt;mso-wrap-style:none;v-text-anchor:middle;mso-position-vertical:top" wp14:anchorId="5987A63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2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7E57E9FE">
                <wp:extent cx="328295" cy="328295"/>
                <wp:effectExtent l="0" t="0" r="0" b="0"/>
                <wp:docPr id="4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20" cy="328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3" path="m0,0l-2147483645,0l-2147483645,-2147483646l0,-2147483646xe" stroked="f" o:allowincell="f" style="position:absolute;margin-left:0pt;margin-top:-25.9pt;width:25.8pt;height:25.8pt;mso-wrap-style:none;v-text-anchor:middle;mso-position-vertical:top" wp14:anchorId="7E57E9F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7F4B1B57">
                <wp:extent cx="328295" cy="328295"/>
                <wp:effectExtent l="0" t="0" r="0" b="0"/>
                <wp:docPr id="5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20" cy="328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4" path="m0,0l-2147483645,0l-2147483645,-2147483646l0,-2147483646xe" stroked="f" o:allowincell="f" style="position:absolute;margin-left:0pt;margin-top:-25.9pt;width:25.8pt;height:25.8pt;mso-wrap-style:none;v-text-anchor:middle;mso-position-vertical:top" wp14:anchorId="7F4B1B57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139190" cy="1292225"/>
            <wp:effectExtent l="0" t="0" r="0" b="0"/>
            <wp:docPr id="6" name="Рисунок 89" descr="C:\Users\Ирина\Desktop\подкрылки ПН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9" descr="C:\Users\Ирина\Desktop\подкрылки ПНД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01140" cy="1004570"/>
            <wp:effectExtent l="0" t="0" r="0" b="0"/>
            <wp:docPr id="7" name="Рисунок 88" descr="C:\Users\Ирина\Desktop\труба ПНД бух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8" descr="C:\Users\Ирина\Desktop\труба ПНД бух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shd w:fill="0000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 wp14:anchorId="459003D0">
                <wp:extent cx="1883410" cy="1599565"/>
                <wp:effectExtent l="0" t="0" r="0" b="0"/>
                <wp:docPr id="8" name="Фигур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520" cy="1599480"/>
                        </a:xfrm>
                        <a:prstGeom prst="ellipse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softEdge rad="112320"/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Фигура5" path="l-2147483648,-2147483643l-2147483628,-2147483627l-2147483648,-2147483643l-2147483626,-2147483625xe" stroked="f" o:allowincell="f" style="position:absolute;margin-left:0pt;margin-top:-126pt;width:148.25pt;height:125.9pt;mso-wrap-style:none;v-text-anchor:middle;mso-position-vertical:top" wp14:anchorId="459003D0">
                <v:fill r:id="rId7" o:detectmouseclick="t" type="frame" color2="black"/>
                <v:stroke color="#3465a4" joinstyle="round" endcap="flat"/>
                <w10:wrap type="square"/>
              </v:oval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 xml:space="preserve">             </w:t>
      </w:r>
      <w:r>
        <w:rPr/>
        <w:drawing>
          <wp:inline distT="0" distB="0" distL="0" distR="0">
            <wp:extent cx="1158875" cy="1207135"/>
            <wp:effectExtent l="0" t="0" r="0" b="0"/>
            <wp:docPr id="9" name="Рисунок 90" descr="C:\Users\Ирина\Desktop\труба ПНД гоф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0" descr="C:\Users\Ирина\Desktop\труба ПНД гофро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609725" cy="1189990"/>
            <wp:effectExtent l="0" t="0" r="0" b="0"/>
            <wp:docPr id="10" name="Рисунок 91" descr="C:\Users\Ирина\Desktop\сетка ПНД рул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1" descr="C:\Users\Ирина\Desktop\сетка ПНД рулоны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 xml:space="preserve">                     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 xml:space="preserve">ПНД вторичный гранулированный, неокрашенный, темный и светлый Перерабатываемый материал – чистые производственные отходы. Данное сырье отлично подходит для производства методом экструзии, выдува, трубы, гемембраны, ленты, листа, георешетки. 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 xml:space="preserve"> птр до 1 — цена </w:t>
      </w:r>
      <w:r>
        <w:rPr>
          <w:rFonts w:eastAsia="Times New Roman" w:cs="Times New Roman" w:ascii="Times New Roman" w:hAnsi="Times New Roman"/>
          <w:b/>
          <w:strike w:val="false"/>
          <w:dstrike w:val="false"/>
          <w:sz w:val="32"/>
          <w:szCs w:val="24"/>
          <w:lang w:eastAsia="ru-RU"/>
        </w:rPr>
        <w:t>110р/кг, с птр 1-3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 xml:space="preserve"> — цена 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>95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 xml:space="preserve">р/кг. Так же есть трубный пнд с птр 0,5-0,7 — цена 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>95</w:t>
      </w:r>
      <w:r>
        <w:rPr>
          <w:rFonts w:eastAsia="Times New Roman" w:cs="Times New Roman" w:ascii="Times New Roman" w:hAnsi="Times New Roman"/>
          <w:b/>
          <w:color w:val="auto"/>
          <w:kern w:val="0"/>
          <w:sz w:val="32"/>
          <w:szCs w:val="24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>/кг с ндс.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32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user2">
    <w:name w:val="Содержимое врезки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LibreOffice/25.2.2.2$Linux_X86_64 LibreOffice_project/520$Build-2</Application>
  <AppVersion>15.0000</AppVersion>
  <Pages>1</Pages>
  <Words>54</Words>
  <Characters>325</Characters>
  <CharactersWithSpaces>415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2025-11-06T11:24:47Z</dcterms:created>
  <dc:creator/>
  <dc:description/>
  <dc:language>ru-RU</dc:language>
  <cp:lastModifiedBy/>
  <dcterms:modified xsi:type="dcterms:W3CDTF">2025-11-06T11:43:29Z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